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38B8E">
      <w:pPr>
        <w:keepNext w:val="0"/>
        <w:keepLines w:val="0"/>
        <w:widowControl/>
        <w:suppressLineNumbers w:val="0"/>
      </w:pPr>
    </w:p>
    <w:tbl>
      <w:tblPr>
        <w:tblStyle w:val="3"/>
        <w:tblpPr w:leftFromText="180" w:rightFromText="180" w:vertAnchor="text" w:horzAnchor="page" w:tblpX="1805" w:tblpY="899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353"/>
        <w:gridCol w:w="1277"/>
        <w:gridCol w:w="941"/>
        <w:gridCol w:w="606"/>
        <w:gridCol w:w="522"/>
        <w:gridCol w:w="1979"/>
        <w:gridCol w:w="2585"/>
        <w:gridCol w:w="354"/>
      </w:tblGrid>
      <w:tr w14:paraId="6CE2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54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E3E9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3A25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4639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07BB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2CAD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07A2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9A16C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岗位报名条件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6293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color w:val="000000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9B4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5ADB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2266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贵州省创新创业投资有限公司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DF62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投资管理部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B119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76BF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68C1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 开展宏观研究与行业分析，撰写研究报告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 项目尽职调查及投资策略制定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 投资项目筛选、谈判、签约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 完成领导交办工作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1EE6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 硕士及以上学历（金融/经济类）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 基金/证券从业资格，CFA/CPA/法律职业资格优先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 年龄≤35岁（优秀可放宽至40岁）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 3年以上投资相关经验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5. 中共党员（含预备）优先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21F2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5AF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30FA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32B2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贵州省创新创业投资有限公司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25FB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基金及项目退出管理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3B7A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投后管理岗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C7CC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811B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 投后跟踪管理与增值服务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 风险监控与退出机制设计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 编制投后管理报告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 档案管理工作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0493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 硕士及以上学历（金融/法律/财务类）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 基金/证券从业资格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 3年以上投后管理经验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 具备风险识别能力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5. 中共党员（含预备）优先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2FF4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733F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F103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26FC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贵州省创新创业投资有限公司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06C8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基金管理部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A2AD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基金经理岗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AE2D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01EED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 基金产品设计与募资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 投资组合管理及收益优化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 LP关系维护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 编制运作报告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2B76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1. 硕士及以上学历（金融/经济类）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2. 基金/证券从业资格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 5年以上基金管理经验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4. 优秀历史业绩证明</w:t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5. 中共党员（含预备）优先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B496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64D9D9F9">
      <w:pPr>
        <w:pStyle w:val="2"/>
        <w:keepNext w:val="0"/>
        <w:keepLines w:val="0"/>
        <w:widowControl/>
        <w:suppressLineNumbers w:val="0"/>
      </w:pPr>
      <w:bookmarkStart w:id="0" w:name="_GoBack"/>
      <w:r>
        <w:t>​</w:t>
      </w:r>
      <w:r>
        <w:rPr>
          <w:rStyle w:val="5"/>
        </w:rPr>
        <w:t>​贵州省创新创业投资有限公司2025年第二批公开招聘岗位计划表​</w:t>
      </w:r>
      <w:bookmarkEnd w:id="0"/>
      <w:r>
        <w:t>​</w:t>
      </w:r>
      <w:r>
        <w:br w:type="textWrapping"/>
      </w:r>
    </w:p>
    <w:p w14:paraId="2DB079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7EB0"/>
    <w:rsid w:val="7F7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2025-05-25T03:54:00Z</dcterms:created>
  <dc:creator>陈涛</dc:creator>
  <cp:lastModifiedBy>陈涛</cp:lastModifiedBy>
  <dcterms:modified xsi:type="dcterms:W3CDTF">2025-05-25T04:05:22Z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2BB6803A819F4153810D6FA94E957CC4_11</vt:lpwstr>
  </property>
  <property fmtid="{D5CDD505-2E9C-101B-9397-08002B2CF9AE}" pid="4" name="KSOTemplateDocerSaveRecord">
    <vt:lpwstr>eyJoZGlkIjoiMzEwNTM5NzYwMDRjMzkwZTVkZjY2ODkwMGIxNGU0OTUiLCJ1c2VySWQiOiIyMzAwMzE3MTMifQ==</vt:lpwstr>
  </property>
</Properties>
</file>