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就业困难人员认定须知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一、有下列情形之一的，不得认定为就业困难人员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（一）无就业愿望的人员；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（二）无就业能力的人员；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（三）已从事有稳定收入的劳动，且月收入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高于</w:t>
      </w:r>
      <w:r>
        <w:rPr>
          <w:rFonts w:hint="eastAsia" w:ascii="仿宋_GB2312" w:hAnsi="仿宋_GB2312" w:eastAsia="仿宋_GB2312"/>
          <w:sz w:val="32"/>
          <w:szCs w:val="32"/>
        </w:rPr>
        <w:t>当地最低工资标准的；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/>
          <w:sz w:val="32"/>
          <w:szCs w:val="32"/>
        </w:rPr>
        <w:t>）已有经营性、投资性收入（包括房屋出租、门面出租、车辆出租、自主经营、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家庭经营、</w:t>
      </w:r>
      <w:r>
        <w:rPr>
          <w:rFonts w:hint="eastAsia" w:ascii="仿宋_GB2312" w:hAnsi="仿宋_GB2312" w:eastAsia="仿宋_GB2312"/>
          <w:sz w:val="32"/>
          <w:szCs w:val="32"/>
        </w:rPr>
        <w:t>投资入股经营等）的。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二、申请认定就业困难人员所需资料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符合条件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/>
          <w:sz w:val="32"/>
          <w:szCs w:val="32"/>
        </w:rPr>
        <w:t>人员到常住地或户籍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人社中心</w:t>
      </w:r>
      <w:r>
        <w:rPr>
          <w:rFonts w:hint="eastAsia" w:ascii="仿宋_GB2312" w:hAnsi="仿宋_GB2312" w:eastAsia="仿宋_GB2312"/>
          <w:sz w:val="32"/>
          <w:szCs w:val="32"/>
        </w:rPr>
        <w:t>提出申请，填写《铜仁市就业困难人员认定表》，并提供本人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第三代</w:t>
      </w:r>
      <w:r>
        <w:rPr>
          <w:rFonts w:hint="eastAsia" w:ascii="仿宋_GB2312" w:hAnsi="仿宋_GB2312" w:eastAsia="仿宋_GB2312"/>
          <w:sz w:val="32"/>
          <w:szCs w:val="32"/>
        </w:rPr>
        <w:t>社会保障卡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或身份证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毕业证、学历证、</w:t>
      </w:r>
      <w:r>
        <w:rPr>
          <w:rFonts w:hint="eastAsia" w:ascii="仿宋_GB2312" w:hAnsi="仿宋_GB2312" w:eastAsia="仿宋_GB2312"/>
          <w:sz w:val="32"/>
          <w:szCs w:val="32"/>
        </w:rPr>
        <w:t>《就业创业证》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/>
          <w:sz w:val="32"/>
          <w:szCs w:val="32"/>
        </w:rPr>
        <w:t>《就业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失业登记</w:t>
      </w:r>
      <w:r>
        <w:rPr>
          <w:rFonts w:hint="eastAsia" w:ascii="仿宋_GB2312" w:hAnsi="仿宋_GB2312" w:eastAsia="仿宋_GB2312"/>
          <w:sz w:val="32"/>
          <w:szCs w:val="32"/>
        </w:rPr>
        <w:t>证》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原件及复印件，</w:t>
      </w:r>
      <w:r>
        <w:rPr>
          <w:rFonts w:hint="eastAsia" w:ascii="仿宋_GB2312" w:hAnsi="仿宋_GB2312" w:eastAsia="仿宋_GB2312"/>
          <w:sz w:val="32"/>
          <w:szCs w:val="32"/>
        </w:rPr>
        <w:t>个人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两寸</w:t>
      </w:r>
      <w:r>
        <w:rPr>
          <w:rFonts w:hint="eastAsia" w:ascii="仿宋_GB2312" w:hAnsi="仿宋_GB2312" w:eastAsia="仿宋_GB2312"/>
          <w:sz w:val="32"/>
          <w:szCs w:val="32"/>
        </w:rPr>
        <w:t>免冠照片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，不同类别的高校毕业生还需分别提供以下材料：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（一）城镇零就业家庭毕业生提供已审核通过的</w:t>
      </w:r>
      <w:r>
        <w:rPr>
          <w:rFonts w:hint="eastAsia" w:ascii="仿宋_GB2312" w:hAnsi="仿宋_GB2312" w:eastAsia="仿宋_GB2312"/>
          <w:sz w:val="32"/>
          <w:szCs w:val="32"/>
        </w:rPr>
        <w:t>《铜仁市零就业家庭认定表》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/>
          <w:sz w:val="32"/>
          <w:szCs w:val="32"/>
        </w:rPr>
        <w:t>在校期间申请并获得了国家助学贷款的毕业生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提供贷款合同或学校资助中心出具的贷款证明。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（三）其他类型毕业生的身份信息，由公共就业服务机构与残联、农业农村部门、民政部门比对查询，</w:t>
      </w:r>
      <w:r>
        <w:rPr>
          <w:rFonts w:hint="eastAsia" w:ascii="仿宋_GB2312" w:hAnsi="仿宋_GB2312" w:eastAsia="仿宋_GB2312"/>
          <w:sz w:val="32"/>
          <w:szCs w:val="32"/>
        </w:rPr>
        <w:t>无需提供证明材料。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三、申请就业困难人员认定程序有哪些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/>
          <w:sz w:val="32"/>
          <w:szCs w:val="32"/>
        </w:rPr>
        <w:t>初审公示。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人社中心在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3个工作日内完成对申请人有关材料的初审，必要时</w:t>
      </w:r>
      <w:r>
        <w:rPr>
          <w:rFonts w:hint="eastAsia" w:ascii="仿宋_GB2312" w:hAnsi="仿宋_GB2312" w:eastAsia="仿宋_GB2312"/>
          <w:sz w:val="32"/>
          <w:szCs w:val="32"/>
        </w:rPr>
        <w:t>到申请人所在社区（村）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进行入户调查</w:t>
      </w:r>
      <w:r>
        <w:rPr>
          <w:rFonts w:hint="eastAsia" w:ascii="仿宋_GB2312" w:hAnsi="仿宋_GB2312" w:eastAsia="仿宋_GB2312"/>
          <w:sz w:val="32"/>
          <w:szCs w:val="32"/>
        </w:rPr>
        <w:t>。初审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/>
          <w:sz w:val="32"/>
          <w:szCs w:val="32"/>
        </w:rPr>
        <w:t>的，将申请人的情况在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/>
          <w:sz w:val="32"/>
          <w:szCs w:val="32"/>
        </w:rPr>
        <w:t>所在社区（村）进行公示，公示时间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个工作日。公示无异议后，在《铜仁市就业困难人员认定表》上签署意见，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连同相关材料一并</w:t>
      </w:r>
      <w:r>
        <w:rPr>
          <w:rFonts w:hint="eastAsia" w:ascii="仿宋_GB2312" w:hAnsi="仿宋_GB2312" w:eastAsia="仿宋_GB2312"/>
          <w:sz w:val="32"/>
          <w:szCs w:val="32"/>
        </w:rPr>
        <w:t>于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公示期满后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个工作日内报区（县）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就业局</w:t>
      </w:r>
      <w:r>
        <w:rPr>
          <w:rFonts w:hint="eastAsia" w:ascii="仿宋_GB2312" w:hAnsi="仿宋_GB2312" w:eastAsia="仿宋_GB2312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/>
          <w:sz w:val="32"/>
          <w:szCs w:val="32"/>
        </w:rPr>
        <w:t>审核认定。</w:t>
      </w:r>
      <w:r>
        <w:rPr>
          <w:rFonts w:hint="eastAsia" w:ascii="仿宋_GB2312" w:hAnsi="仿宋_GB2312" w:eastAsia="仿宋_GB2312"/>
          <w:sz w:val="32"/>
          <w:szCs w:val="32"/>
        </w:rPr>
        <w:t>区（县）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就业局</w:t>
      </w:r>
      <w:r>
        <w:rPr>
          <w:rFonts w:hint="eastAsia" w:ascii="仿宋_GB2312" w:hAnsi="仿宋_GB2312" w:eastAsia="仿宋_GB2312"/>
          <w:sz w:val="32"/>
          <w:szCs w:val="32"/>
        </w:rPr>
        <w:t>对申请人的就失业登记、参加社会保险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sz w:val="32"/>
          <w:szCs w:val="32"/>
        </w:rPr>
        <w:t>情况进行核查，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个工作日内完成审核工作。符合条件的，在《铜仁市就业困难人员认定表》上签署意见，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/>
          <w:sz w:val="32"/>
          <w:szCs w:val="32"/>
        </w:rPr>
        <w:t>在申请人的《就业创业证》“就业援助卡”栏进行标注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2"/>
        </w:rPr>
        <w:t>对审核未通过的，在《铜仁市就业困难人员认定表》上注明原因，出具《不予认定就业困难人员告知书》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区（县）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就业局审核认定完后将结果及相关资料</w:t>
      </w:r>
      <w:r>
        <w:rPr>
          <w:rFonts w:hint="eastAsia" w:ascii="仿宋_GB2312" w:hAnsi="仿宋_GB2312" w:eastAsia="仿宋_GB2312"/>
          <w:sz w:val="32"/>
          <w:szCs w:val="32"/>
        </w:rPr>
        <w:t>反馈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/>
          <w:sz w:val="32"/>
          <w:szCs w:val="32"/>
        </w:rPr>
        <w:t>所在乡镇（街道）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人社中心，由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人社中心</w:t>
      </w:r>
      <w:r>
        <w:rPr>
          <w:rFonts w:hint="eastAsia" w:ascii="仿宋_GB2312" w:hAnsi="仿宋_GB2312" w:eastAsia="仿宋_GB2312"/>
          <w:sz w:val="32"/>
          <w:szCs w:val="32"/>
        </w:rPr>
        <w:t>送达申请人。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四、区（县）就业局咨询电话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碧江区就业局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0856—</w:t>
      </w:r>
      <w:r>
        <w:rPr>
          <w:rFonts w:hint="eastAsia" w:ascii="仿宋_GB2312" w:hAnsi="仿宋_GB2312" w:eastAsia="仿宋_GB2312"/>
          <w:sz w:val="32"/>
          <w:szCs w:val="32"/>
        </w:rPr>
        <w:t>522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5279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万山区就业局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</w:rPr>
        <w:t>8124608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松桃县就业局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  <w:t>2833608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玉屏县就业局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</w:rPr>
        <w:t>3220329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sz w:val="32"/>
          <w:szCs w:val="32"/>
        </w:rPr>
        <w:t>江口县就业局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2"/>
          <w:szCs w:val="32"/>
          <w:vertAlign w:val="baseline"/>
          <w:lang w:val="en-US" w:eastAsia="zh-CN"/>
        </w:rPr>
        <w:t>620775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石阡县就业局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  <w:t>7659565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印江县就业局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  <w:t>6225785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思南县就业局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</w:rPr>
        <w:t>7227279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德江县就业局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—3915844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沿河县就业局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—3919123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温馨提示：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因就业困难人员认定有时间上的要求，为了确保在入职前办理完就业困难人员认定，请应聘的毕业生在报名结束后，第一时间到常住地或户籍地所在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人社中心申请办理就业困难人员认定。在时间相对充足和便利的情况下，建议在报名前就去申请办理。</w:t>
      </w:r>
    </w:p>
    <w:sectPr>
      <w:footerReference r:id="rId3" w:type="default"/>
      <w:pgSz w:w="11906" w:h="16838"/>
      <w:pgMar w:top="1440" w:right="1800" w:bottom="1440" w:left="1800" w:header="720" w:footer="72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2184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firstLine="1050" w:firstLineChars="50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-7.5pt;height:144pt;width:144pt;mso-position-horizontal:outside;mso-position-horizontal-relative:margin;z-index:252184576;mso-width-relative:page;mso-height-relative:page;" filled="f" stroked="f" coordsize="21600,21600" o:gfxdata="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kAie&#10;OtwAAAALAQAADwAAAAAAAAABACAAAAA4AAAAZHJzL2Rvd25yZXYueG1sUEsBAhQAFAAAAAgAh07i&#10;QNsk762WAQAALAMAAA4AAAAAAAAAAQAgAAAAQ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firstLine="1050" w:firstLineChars="50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EEE4A"/>
    <w:rsid w:val="6FFDE998"/>
    <w:rsid w:val="6FFF86DF"/>
    <w:rsid w:val="7BFFAC60"/>
    <w:rsid w:val="7FBFD8A3"/>
    <w:rsid w:val="7FFB8FC5"/>
    <w:rsid w:val="B4F75B4F"/>
    <w:rsid w:val="FB3F1750"/>
    <w:rsid w:val="FFFF6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默认段落字体11"/>
    <w:link w:val="1"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题注1"/>
    <w:basedOn w:val="1"/>
    <w:qFormat/>
    <w:uiPriority w:val="0"/>
    <w:pPr>
      <w:widowControl w:val="0"/>
      <w:suppressLineNumbers/>
      <w:suppressAutoHyphens/>
      <w:spacing w:before="120" w:beforeAutospacing="0" w:after="120" w:afterAutospacing="0"/>
    </w:pPr>
    <w:rPr>
      <w:i/>
      <w:iCs/>
      <w:sz w:val="24"/>
      <w:szCs w:val="24"/>
    </w:rPr>
  </w:style>
  <w:style w:type="paragraph" w:customStyle="1" w:styleId="8">
    <w:name w:val="正文文本1"/>
    <w:basedOn w:val="1"/>
    <w:qFormat/>
    <w:uiPriority w:val="0"/>
    <w:pPr>
      <w:spacing w:before="0" w:beforeAutospacing="0" w:after="140" w:afterAutospacing="0" w:line="276" w:lineRule="auto"/>
    </w:p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customStyle="1" w:styleId="11">
    <w:name w:val="列表1"/>
    <w:basedOn w:val="8"/>
    <w:qFormat/>
    <w:uiPriority w:val="0"/>
  </w:style>
  <w:style w:type="character" w:customStyle="1" w:styleId="12">
    <w:name w:val="默认段落字体1"/>
    <w:link w:val="1"/>
    <w:qFormat/>
    <w:uiPriority w:val="0"/>
  </w:style>
  <w:style w:type="paragraph" w:customStyle="1" w:styleId="13">
    <w:name w:val="Heading"/>
    <w:basedOn w:val="1"/>
    <w:qFormat/>
    <w:uiPriority w:val="0"/>
    <w:pPr>
      <w:keepNext/>
      <w:widowControl w:val="0"/>
      <w:suppressAutoHyphens/>
      <w:spacing w:before="240" w:beforeAutospacing="0" w:after="120" w:afterAutospacing="0"/>
    </w:pPr>
    <w:rPr>
      <w:rFonts w:ascii="Liberation Sans" w:hAnsi="Liberation Sans" w:eastAsia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2023-03-18T23:30:00Z</dcterms:created>
  <dc:creator>ysgz</dc:creator>
  <cp:lastModifiedBy>ysgz</cp:lastModifiedBy>
  <cp:lastPrinted>2025-07-03T16:50:00Z</cp:lastPrinted>
  <dcterms:modified xsi:type="dcterms:W3CDTF">2025-07-03T15:56:16Z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