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17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022E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招募岗位及其他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条件</w:t>
      </w:r>
    </w:p>
    <w:tbl>
      <w:tblPr>
        <w:tblStyle w:val="3"/>
        <w:tblpPr w:leftFromText="180" w:rightFromText="180" w:vertAnchor="text" w:horzAnchor="page" w:tblpXSpec="center" w:tblpY="449"/>
        <w:tblOverlap w:val="never"/>
        <w:tblW w:w="1434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04"/>
        <w:gridCol w:w="1196"/>
        <w:gridCol w:w="1050"/>
        <w:gridCol w:w="2325"/>
        <w:gridCol w:w="3570"/>
        <w:gridCol w:w="3840"/>
      </w:tblGrid>
      <w:tr w14:paraId="376134E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 w14:paraId="390E6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见习人员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72589">
            <w:pPr>
              <w:keepNext w:val="0"/>
              <w:keepLines w:val="0"/>
              <w:widowControl/>
              <w:suppressLineNumbers w:val="0"/>
              <w:ind w:firstLine="3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中药房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二级学科：中药学、中药制剂、中药制药技术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全日制大专以上学历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 w14:paraId="10A15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4CD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E6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放射岗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二级学科：医学影像技术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B5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需取得技士及以上资格</w:t>
            </w:r>
          </w:p>
          <w:p w14:paraId="72896F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2.身高：155cm及以上</w:t>
            </w:r>
          </w:p>
        </w:tc>
      </w:tr>
      <w:tr w14:paraId="3AD5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E4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A6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收费室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二级学科：会计相关专业、计算机相关专业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26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51BF3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8416A"/>
    <w:multiLevelType w:val="singleLevel"/>
    <w:tmpl w:val="8F9841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47AF7"/>
    <w:rsid w:val="15AF4F21"/>
    <w:rsid w:val="1C84409D"/>
    <w:rsid w:val="3F8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0</Lines>
  <Paragraphs>0</Paragraphs>
  <TotalTime>1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2025-08-29T03:17:00Z</dcterms:created>
  <dc:creator>海小莎</dc:creator>
  <cp:lastModifiedBy>海小莎</cp:lastModifiedBy>
  <dcterms:modified xsi:type="dcterms:W3CDTF">2025-08-29T03:20:34Z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B58DFAE574444E8C832C08E70B8060BC_11</vt:lpwstr>
  </property>
  <property fmtid="{D5CDD505-2E9C-101B-9397-08002B2CF9AE}" pid="4" name="KSOTemplateDocerSaveRecord">
    <vt:lpwstr>eyJoZGlkIjoiNGYzNmZlM2RjMjdmMDNjN2E5ZGI2NzJhODY3ZTFjYzgiLCJ1c2VySWQiOiI1OTc4OTE4NjkifQ==</vt:lpwstr>
  </property>
</Properties>
</file>