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_GBK"/>
          <w:kern w:val="21"/>
          <w:lang w:eastAsia="zh-CN"/>
        </w:rPr>
      </w:pPr>
      <w:r>
        <w:rPr>
          <w:rFonts w:eastAsia="方正黑体_GBK"/>
          <w:kern w:val="21"/>
        </w:rPr>
        <w:t>附件</w:t>
      </w:r>
      <w:r>
        <w:rPr>
          <w:rFonts w:hint="eastAsia" w:eastAsia="方正黑体_GBK"/>
          <w:kern w:val="21"/>
          <w:lang w:val="en-US" w:eastAsia="zh-CN"/>
        </w:rPr>
        <w:t>3：</w:t>
      </w:r>
    </w:p>
    <w:p>
      <w:pPr>
        <w:spacing w:line="560" w:lineRule="exact"/>
        <w:jc w:val="center"/>
        <w:rPr>
          <w:rFonts w:eastAsia="方正小标宋_GBK"/>
          <w:kern w:val="21"/>
          <w:sz w:val="44"/>
          <w:szCs w:val="36"/>
        </w:rPr>
      </w:pPr>
    </w:p>
    <w:p>
      <w:pPr>
        <w:spacing w:line="560" w:lineRule="exact"/>
        <w:jc w:val="center"/>
        <w:rPr>
          <w:rFonts w:eastAsia="方正小标宋_GBK"/>
          <w:kern w:val="21"/>
          <w:sz w:val="44"/>
          <w:szCs w:val="36"/>
        </w:rPr>
      </w:pPr>
      <w:r>
        <w:rPr>
          <w:rFonts w:eastAsia="方正小标宋_GBK"/>
          <w:kern w:val="21"/>
          <w:sz w:val="44"/>
          <w:szCs w:val="36"/>
        </w:rPr>
        <w:t>政府专职消防员招录体检标准</w:t>
      </w:r>
    </w:p>
    <w:p>
      <w:pPr>
        <w:spacing w:line="560" w:lineRule="exact"/>
        <w:jc w:val="center"/>
        <w:rPr>
          <w:rFonts w:eastAsia="方正小标宋_GBK"/>
          <w:kern w:val="21"/>
          <w:sz w:val="44"/>
          <w:szCs w:val="36"/>
        </w:rPr>
      </w:pPr>
    </w:p>
    <w:p>
      <w:pPr>
        <w:spacing w:line="560" w:lineRule="exact"/>
        <w:jc w:val="center"/>
        <w:rPr>
          <w:rStyle w:val="7"/>
          <w:rFonts w:eastAsia="方正黑体_GBK"/>
          <w:b w:val="0"/>
          <w:kern w:val="21"/>
          <w:szCs w:val="32"/>
        </w:rPr>
      </w:pPr>
      <w:r>
        <w:rPr>
          <w:rStyle w:val="7"/>
          <w:rFonts w:eastAsia="方正黑体_GBK"/>
          <w:b w:val="0"/>
          <w:kern w:val="21"/>
          <w:szCs w:val="32"/>
        </w:rPr>
        <w:t>第一章  通用标准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bookmarkStart w:id="0" w:name="_GoBack"/>
      <w:bookmarkEnd w:id="0"/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第一节  外科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第一条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 xml:space="preserve">  男性身高低于160cm，女性身高低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于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155cm，不合格。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第二条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 xml:space="preserve">  体重指数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BMI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在下列范围的，不合格。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楷体_GBK" w:cs="Times New Roman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男性体重指数低于17.5或者30以上，女性体重指数低于17或者24以上；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楷体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男性体重指数17.5以上且低于30、女性体重指数17以上且低于24，空腹血糖7.0mmol/L以上；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楷体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男性体重指数28以上且低于30，糖化血红蛋白6.5%以上。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颅脑损伤，颅骨畸形，颅骨缺损或者颅盖凹陷，颅内异物存留，颅骨及颅内手术史，脑外伤后综合征，不合格。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第四条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颈部运动功能受限，斜颈，Ⅲ度单纯性甲状腺肿，甲状腺切除术后，不合格。可自行矫正的斜颈，合格。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脊柱、骨盆、胸廓的畸形或者骨折及骨折史，脊柱、骨盆、胸廓的手术史，腰椎间盘突出症及病史，强直性脊柱炎及病史，其他明显影响脊柱功能的疾病及病史，不合格。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（一）轻度胸廓畸形；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（二）可自行矫正的脊柱侧弯；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（三）无合并伤的肋骨单纯性骨折，2根以下，治愈1年以上，X线片显示骨折线消失，无功能障碍及其后遗症。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第六条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骨、关节畸形或者残缺，骨、关节、滑囊疾病或者损伤及其后遗症，关节习惯性脱位，肘关节过伸大于15度，肘关节外翻大于20度，肘关节过伸或者外翻虽未超过前述规定但存在功能障碍，影响肢体功能的腱鞘疾病，周围神经损伤影响功能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（一）四肢骨单纯性骨折，治愈1年以上，X线片显示骨折线消失，复位良好，无功能障碍及其后遗症；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（二）关节弹响排除骨关节疾病或者损伤，不影响正常功能；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（三）大骨节病仅指、趾关节稍粗大，无自觉症状，无功能障碍；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（四）双足仅单个足小趾缺如（无症状且不影响功能）；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（五）女性肘关节过伸17度以下，不存在功能障碍。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第七条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下蹲不全，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两下肢不等长大于2cm，膝内翻股骨内髁间距离大于7cm，膝外翻胫骨内踝间距离大于7cm，或者虽未超过以上规定但步态异常，不合格。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并腿下蹲（双足间距不超过肩宽），膝后夹角45度以内，除外臀肌挛缩综合征、跟腱短缩、下肢骨关节疾病等病理性原因，合格。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第八条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面部、颈前部影响五官结构、功能或者装备穿戴，长径大于3cm的增生型或者异色显著的瘢痕，身体其他部位影响运动或者装备穿戴的瘢痕，面部、颈前部长径大于1cm的异色显著的斑或者痣，面颈部文身，着队伍制式短袖体能训练服其他裸露部位长径大于3cm的文身，其他部位长径大于10cm的文身，男性文眉、文眼线、文唇，女性文唇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文身图案和内容由政治审查把关。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第九条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中重度特应性皮炎，银屑病，白癜风，重度痤疮，穿凿性毛囊炎，斑秃，重度鱼鳞病，疥疮，其他难以治愈的自身免疫性皮肤病，其他重症遗传性皮肤病或者严重的传染性皮肤病，不合格。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（一）斑秃脱发部位数量3个以内，且脱发区长径 1cm 以下；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（二）面部、颈前部单发且长径1cm以下的白癜风，身体其他部位数量3个以内、长径3cm以下的白癜风；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（三）疥疮已治愈，且全身未见疥疮结节；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（四）股癣，手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足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癣，甲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指、趾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癣，躯干花斑癣。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重度腋臭，不合格。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腋臭术后超过6个月，无并发症，无腋臭或者轻度腋臭，合格。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第十一条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脉管炎，动脉瘤，中、重度下肢静脉曲张，不合格。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第十二条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泌尿生殖系统疾病或者损伤及其后遗症，生殖器官畸形或者发育不全，临床型Ⅲ度精索静脉曲张，不合格。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（一）无自觉症状的轻度非交通性精索鞘膜积液，不大于健侧睾丸；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（二）无自觉症状的睾丸鞘膜积液，包括睾丸在内不大于健侧睾丸1倍；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（三）包茎，包皮过长，轻度急性包皮炎，阴囊炎；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（四）精索静脉曲张手术半年以上，无复发，无后遗症；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（五）交通性鞘膜积液手术半年以上，无复发，无后遗症；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（六）隐睾经手术下降至阴囊，术后半年以上，无并发症，无后遗症；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（七）附睾囊肿，无自觉症状，经专科诊断无需手术。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第十三条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胸、腹腔手术史，疝，不合格。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（一）阑尾炎手术半年以上，无后遗症；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（二）腹外疝手术半年以上，无后遗症；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（三）胆石症微创手术（保留胆囊）半年以上，无后遗症；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（四）胸腔镜下交感神经链切断术半年以上，无后遗症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胸、腹腔手术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后1年以上，无后遗症；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第十四条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脱肛，肛瘘，肛旁脓肿，重度陈旧性肛裂，环状痔，混合痔，不合格。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（一）混合痔2个以内，且长径均1cm以下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（二）低位单纯性肛瘘（只有一个瘘管），术后1年以上，无复发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痔疮经治疗半年以上无复发，无后遗症。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第十五条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梅毒、淋病、非淋菌性尿道炎、尖锐湿疣、生殖器疱疹、软下疳、性病性淋巴肉芽肿，以及其他性传播疾病及其并发症、后遗症，不合格。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第十六条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恶性肿瘤及病史，恶性肿瘤术后，不合格。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面颈部长径超过1cm的良性肿瘤、囊肿，其他体表部位长径超过3cm的良性肿瘤、囊肿，或者虽未超出前述规定但影响功能和训练的，不合格。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颅脑、纵隔、心脏的良性肿瘤、囊肿，不合格。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甲状腺、乳腺、眼、耳、鼻、咽、喉、口腔等其他部位的良性肿瘤、囊肿，无需手术治疗或者已行手术符合恢复时限，术后无并发症、后遗症，不影响功能和训练，合格。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第二节  内科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第十七条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高血压，器质性心脏病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含先天性心脏病术后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，严重的血管疾病，右位心脏，不合格。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（一）听诊发现心律不齐、心脏杂音，经检查系生理性；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（二）心脏射频消融术后痊愈半年以上，无复发，无并发症，无需服药，心电图及心脏彩色多普勒超声检查正常。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第十八条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收缩压低于 90mmHg或者140mmHg以上，舒张压低于 60mmHg 或者90mmHg以上，不合格。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第十九条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心率低于50次/分或者高于100次/分，不合格。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心率高于100次/分且在110次/分以下，排除病理性原因，合格。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慢性支气管炎，支气管哮喘，支气管扩张，肺大泡，肺纤维化，气胸及气胸史，以及其他呼吸系统慢性疾病，不合格。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第二十一条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严重的消化道溃疡、慢性胰腺炎、溃疡性结肠炎、克罗恩病、肠结核等严重的消化系统疾病，不合格。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第二十二条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泌尿、血液、内分泌系统疾病，代谢性疾病，免疫性疾病，以及经确诊的以上慢性严重性疾病治愈未达稳定年限，不合格。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（一）急性膀胱炎、急性肾盂肾炎、急性前列腺炎，治愈半年以上，无复发，无并发症；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（二）单纯性缺铁性贫血，血红蛋白大于90g/L；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（三）巨幼细胞贫血治愈5年以上，血常规检查正常；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（四）儿童青少年时期患过敏性紫癜，治愈10年以上，无复发，无并发症，血、尿常规等相关检查正常；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（五）亚急性甲状腺炎治愈1年以上，甲状腺功能（甲功五项）正常，无需服药，无症状、体征。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第二十三条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鼠疫，霍乱，艾滋病，病毒性肝炎，结核病，传染性肺炎，人感染高致病性禽流感，新型冠状病毒、腺病毒、诺如病毒感染，细菌性和阿米巴性痢疾，伤寒和副伤寒，沙门菌肠炎，脊髓灰质炎，麻疹，风疹，流行性出血热，流行性乙型脑炎，流行性脑脊髓膜炎，流行性腮腺炎，急性出血性结膜炎，麻风病，白喉，猩红热，狂犬病，布鲁菌病，疟疾，炭疽，钩端螺旋体病，血吸虫病，丝虫病，黑热病，水痘等具有传染性的疾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（一）急性甲型、戊型病毒性肝炎，治愈半年以上，无症状和体征，实验室检查正常，无复发；急性乙型、丙型、丁型病毒性肝炎，治愈1年以上，无症状和体征，实验室检查正常，无复发；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（二）肺结核、浅表淋巴结结核、结核性胸膜炎无胸膜肥厚或者粘连、结核性腹膜炎无腹膜肥厚或者粘连、结核性脑膜炎无后遗症，治愈3年以上，无复发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泌尿生殖系统结核除外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（三）细菌性痢疾、阿米巴性痢疾、伤寒、副伤寒、沙门菌肠炎，治愈半年以上，无复发；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（四）布鲁菌病、疟疾、黑热病、血吸虫病、钩端螺旋体病、流行性出血热，治愈1年以上，无复发，无后遗症；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（五）丝虫病，治愈半年以上，无后遗症；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（六）腺病毒感染，治愈1年以上，无后遗症；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（七）诺如病毒感染，治愈3个月以上；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（八）其他传染性疾病，已达到临床治愈标准且病原体被清除。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第二十四条</w:t>
      </w:r>
      <w:r>
        <w:rPr>
          <w:rStyle w:val="7"/>
          <w:rFonts w:ascii="Times New Roman" w:hAnsi="Times New Roman" w:eastAsia="方正黑体_GBK" w:cs="Times New Roman"/>
          <w:kern w:val="21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 xml:space="preserve"> 癫痫、脑血管疾病、脱髓鞘性疾病、运动障碍性疾病、骨骼肌肉疾病、中枢神经系统感染性疾病以及其他神经系统疾病及后遗症，不合格。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轻型流行性乙型脑炎已治愈，无后遗症，合格。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第二十五条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晕血，不合格。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第二十六条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影响正常表达的口吃，不合格。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第三节  耳鼻咽喉科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第二十七条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双耳中至少一耳耳语听力达到5米，且另一耳耳语听力3米以上，合格。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 xml:space="preserve">第二十八条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眩晕症，不合格。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第二十九条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明显的耳廓畸形及先天性耳畸形，外耳道闭锁，全耳廓再造术后，外耳道胆脂瘤，耳廓及外耳道良、恶性肿瘤，不合格。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（一）耳前瘘管，耳廓及外耳道良性肿瘤，经专科明确无需手术或者治疗，无不适症状，不影响功能和穿戴；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（二）耳前瘘管，外耳道胆脂瘤，耳廓及外耳道良性肿瘤，术后痊愈，无并发症，无后遗症。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难以治愈的耳病，不合格。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鼓膜穿孔修补术后半年以上，鼓膜修复良好，合格。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第三十一条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嗅觉丧失，不合格。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第三十二条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严重的鼻畸形，鼻中隔穿孔，鼻骨骨折及骨折史，中、重度变应性鼻炎，急性鼻窦炎，严重的慢性鼻窦炎，鼻息肉，鼻部肿瘤以及其他严重影响鼻功能的慢性鼻病，不合格。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（一）鼻中隔穿孔术后半年以上，鼻中隔修补完整，无复发，无后遗症；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（二）单纯性鼻骨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粉碎性骨折除外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骨折，术后3个月以 上，复位良好，无并发症，无后遗症；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（三）鼻骨无错位性骨折3个月以上，无并发症，无后遗症。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第三十三条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Ⅲ度肿大的慢性扁桃体炎，阻塞性睡眠呼吸暂停低通气综合征，慢性喉炎，鼻咽血管纤维瘤，咽部恶性肿瘤，喉肿瘤，以及影响吞咽、发音、呼吸功能或者其他难以治愈的咽、喉疾病，不合格。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（一）慢性喉炎治愈后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无声音嘶哑，声带无充血、肥厚、萎缩，声带闭合良好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（二）鼻咽血管纤维瘤术后半年以上，无并发症，无后遗症。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第四节  眼科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第三十四条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（一）双眼中任何一眼裸眼视力小于4.8时，需进行矫正视力检查，双眼中任何一眼矫正视力均4.8以上且矫正度数均在600度以下；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（二）双眼中任何一眼行激光手术（有晶体眼人工晶体植入术除外），术后时间在半年以上，手术眼裸眼视力4.8以上，无并发症，且眼底检查正常；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双眼中任何一眼行激光手术（有晶体眼人工晶体植入术除外），术后时间在半年以上，无并发症，且眼底检查正常，但手术眼裸眼视力小于4.8的，需进行矫正视力检查，双眼中任何一眼矫正视力均4.8以上且矫正度数在600度以下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第三十五条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经色觉图谱检查判定为色盲者，不合格。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第三十六条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影响眼功能的疾病，不合格。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第三十七条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眼球突出，眼球震颤，眼肌疾病，不合格。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共同性内、外斜视15度以下，合格。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第三十八条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角膜、巩膜、虹膜睫状体疾病，瞳孔变形、运动障碍，不合格。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不影响视力的角膜云翳，合格。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第三十九条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晶状体、玻璃体、视网膜、脉络膜、视神经疾病，青光眼，不合格。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点状、花冠状、前极等不影响视力的先天性晶状体混浊，相对静止，合格。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第五节  口腔科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第四十条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深度龋齿4颗以上，缺齿4颗以上或者连续缺齿2颗以上（智齿或者经正畸治疗拔除、牙列整齐的除外），重度牙周炎，不合格。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（一）经治疗、修复后功能良好的龋齿、缺齿；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（二）牙体疾病、牙髓、根尖周急慢性炎症治愈后。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第四十一条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全口义齿及复杂的可摘局部义齿，牙列重度磨损，颞下颌关节疾病，戴有隐形矫治器、固定矫治器，不合格。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颞下颌关节弹响，但不伴有颞下颌关节区疼痛、咀嚼肌疼痛、下颌运动异常，不影响正常功能者,合格。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bCs/>
          <w:kern w:val="21"/>
          <w:sz w:val="32"/>
          <w:szCs w:val="32"/>
        </w:rPr>
        <w:t>第四十二条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 xml:space="preserve">  慢性腮腺炎，口腔颌面部肿物，不合格。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口腔颌面部囊肿、良性肿瘤术后1年以上，无复发，无症状和体征，无功能障碍，无后遗症，合格。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第四十三条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颌面部骨折及骨折史，唇裂及唇裂术后明显瘢痕，腭裂及腭裂术后，影响咀嚼及发音功能的其他口腔疾病，不合格。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下颌骨、上颌骨、颧骨骨折，治愈1年以上，复位良好，X线检查显示骨折线消失，无咀嚼功能障碍及明显面部畸形者，合格。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第六节  妇科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第四十四条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异常子宫出血，严重痛经及子宫内膜异位症，子宫、附件手术史，不合格。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（一）子宫肌瘤剔除术半年以上，无后遗症；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（二）巧克力囊肿剥除术半年以上，无复发，无后遗症；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（三）卵巢黄体破裂部分楔形切除术半年以上，无后遗症。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第四十五条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内外生殖器畸形或者缺陷，不合格。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第四十六条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盆腔肿物，不合格。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第四十七条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妊娠，不合格。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第七节  精神心理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第四十八条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神经发育障碍，精神分裂症和其他原发性精神病性障碍，紧张症，心境障碍，焦虑及恐惧相关障碍，强迫及相关障碍，应激相关障碍，分离性障碍，喂养及进食障碍，排泄障碍，躯体痛苦和躯体体验障碍，物质使用和成瘾行为所致障碍，冲动控制障碍，破坏性行为和脱社会障碍，人格障碍，性欲倒错障碍，做作障碍，神经认知障碍，痴呆，与妊娠、分娩和产褥期有关的精神或者行为障碍，与分类于他处的障碍或者疾病相关的继发性精神或者行为综合征，睡眠觉醒障碍，严重精神障碍诊断史或者治疗史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 xml:space="preserve">第四十九条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数学或者语言任一基本职业能力异常，情绪稳定性、尽责性、自律性、怀疑性、忧虑性或者紧张性任一职业人格特质异常，分离性、神经性、敏感性、抑郁性、焦虑性、强迫性、偏离性、冲动性、悖逆性或者自杀倾向任一健康人格特质异常，不合格。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第八节  医学影像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胸部X线检查结果在下列范围内合格：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（一）胸部X线检查未见异常；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（二）孤立散在的钙化点，数量3个以下，单个直径5mm以下，密度高，边缘清晰，周围无浸润现象；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（三）孤立散在的钙化点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，除外肺结核后；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（四）肺纹理增强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需临床除外呼吸系统疾病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（五）胸膜轻度增厚、一侧肋膈角轻度变钝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需临床除外呼吸系统疾病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（六）轻度脊柱侧弯。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第五十一条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心电图检查结果在下列范围内合格：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（一）正常心电图；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（二）大致正常心电图：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1．窦性心动过速（心率大于100次/分且在110次/分以下），排除病理性原因；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2．窦性心律不齐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P-P间期互差小于0.40s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，经屏气后改善或者消失；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3．窦房结内游走心律；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4．P波电轴左偏（P波在I、aVL导联直立且电压较高，</w:t>
      </w:r>
      <w:r>
        <w:rPr>
          <w:rFonts w:ascii="Times New Roman" w:hAnsi="Times New Roman" w:cs="Times New Roman"/>
          <w:kern w:val="21"/>
          <w:sz w:val="32"/>
          <w:szCs w:val="32"/>
        </w:rPr>
        <w:t>Ⅱ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导联低平或者正负双相，</w:t>
      </w:r>
      <w:r>
        <w:rPr>
          <w:rFonts w:ascii="Times New Roman" w:hAnsi="Times New Roman" w:cs="Times New Roman"/>
          <w:kern w:val="21"/>
          <w:sz w:val="32"/>
          <w:szCs w:val="32"/>
        </w:rPr>
        <w:t>Ⅲ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导联正负或者负正双相或者浅倒，aVF导联正负双相，aVR导联负正双相或者浅倒）；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5．单纯P-R间期缩短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100~119ms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且无心动过速发作史；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6．一度房室阻滞，P-R间期在0.24s以内，起卧活动20次后，P-R间期恢复到正常范围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P-R间期在0.20s以内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7．单纯的QRS电轴偏移在-30度至+120度；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8．单纯逆钟向或者顺钟向转位；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9．左心室高电压（不伴ST段压低、T波低平、双相）；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10．R波显示，RV1、V2高，但肢体导联QRS波电压无变化，QRS电轴无明显右偏，右胸导联无ST-T改变；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11．室上嵴型QRS波（V1呈rs型，r＞r，</w:t>
      </w:r>
      <w:r>
        <w:rPr>
          <w:rFonts w:ascii="Times New Roman" w:hAnsi="Times New Roman" w:cs="Times New Roman"/>
          <w:kern w:val="21"/>
          <w:sz w:val="32"/>
          <w:szCs w:val="32"/>
        </w:rPr>
        <w:t>Ⅰ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、V5导联无s波或者s波在正常范围内）；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12．不完全性右束支阻滞，经心脏彩超检查排除心脏器质性病变；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13．每分钟5次以下的偶发早搏，若为室性偶发早搏需起卧活动20次后复查，复查后早搏消失</w:t>
      </w:r>
      <w:r>
        <w:rPr>
          <w:rFonts w:hint="eastAsia" w:ascii="方正仿宋_GBK" w:hAnsi="方正仿宋_GBK" w:eastAsia="方正仿宋_GBK" w:cs="Times New Roman"/>
          <w:kern w:val="21"/>
          <w:sz w:val="32"/>
          <w:szCs w:val="32"/>
        </w:rPr>
        <w:t>[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早搏呈二、三联律除外，室性早搏呈Ron-T、多源性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含双源性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 xml:space="preserve">、多形性 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含双形性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、特宽型（QRS时间在0.16s以上）、特矮型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QRS振幅小于1.0mV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除外</w:t>
      </w:r>
      <w:r>
        <w:rPr>
          <w:rFonts w:hint="eastAsia" w:ascii="方正仿宋_GBK" w:hAnsi="方正仿宋_GBK" w:eastAsia="方正仿宋_GBK" w:cs="Times New Roman"/>
          <w:kern w:val="21"/>
          <w:sz w:val="32"/>
          <w:szCs w:val="32"/>
        </w:rPr>
        <w:t>]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14．心室早复极，心率较慢时以R波为主导联J点抬高，ST段呈凹面向上型抬高小于0.1mV；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15．以R波为主导联ST段呈水平型压低0.05mV以下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aVL、Ⅲ导联可压低0.1mV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或者呈上斜型压低小于0.1mV；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16．T波显示，Ⅱ导联直立，电压大于1/10R波，aVF导联低平，Ⅲ导联倒置；在V1、V2导联大于V5、V6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TV5、V6大于1/10R波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17．U波明显，但未高于T波。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第五十二条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腹部超声检查发现恶性征象，肝肾弥漫性实质损害，肾盂积水，单肾,结石，胰腺病变，内脏反位，以及其他病变和异常的，不合格。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（一）轻、中度脂肪肝；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（二）胆囊息肉样病变，数量5个以下，且最大一个息肉的最大径小于0.6cm；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（三）肝脾肾囊肿和血管瘤单脏器数量3个以下，且最大一个长径3cm以下；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（四）肝、脾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、肾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内钙化灶，肝内串珠样钙化灶性质稳定；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五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）肾错构瘤数量2个以下，且最大一个长径1.0cm以下；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六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）肾盂宽1.5cm以下，输尿管不增宽；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七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）副脾；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十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）脾脏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增大排除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器质性病变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和严重疾病。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第五十三条</w:t>
      </w:r>
      <w:r>
        <w:rPr>
          <w:rStyle w:val="7"/>
          <w:rFonts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妇科超声检查发现子宫肌瘤，附件区不明性质包块，盆腔不明性质包块，以及其他病变和异常的，不合格。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（一）不伴其他异常的盆腔积液深度2.0cm以下；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（二）单发附件区、卵巢囊肿最大径3.0cm以下。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第五十四条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器质性心脏病，不合格。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第九节  医学检验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第五十五条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血液、尿液常规检查应当结合临床及地区进行综合判定，除血红蛋白可作为贫血诊断指标、血小板计数可作为血小板疾病诊断参考指标，其他检查项目原则上不作单项淘汰。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粪便常规检查，在地方性寄生虫病和血吸虫病流行地区为必检项目，在体检期间未发现流行趋势的其他地区不做检查。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第五十六条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血清丙氨酸氨基转移酶大于80U/L，不合格。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男性血清丙氨酸氨基转移酶大于50U/L且在80U/L以下，女性血清丙氨酸氨基转移酶大于 40U/L且在80U/L以下，除外病理性因素，合格；有轻、中度脂肪肝，但未发现标准内其他相关疾病，合格。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第五十七条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血清肌酐酶法检测结果：男性59~104μmol/L，女性45~84μmol/L，合格。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血清肌酐苦味酸速率法检测结果：男性62~115μmol/L，女性53~97μmol/L，合格。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血清肌酐检测结果大于正常参考区间上限，通常判定不合格；复查正常或者轻微增高，临床除外肾脏功能受损，通常判定合格。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第五十八条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血清尿素正常值参考区间：2.9~8.2mmol/L。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血清尿素检测结果大于正常参考区间上限，肌酐正常时，应当结合临床进行综合判定。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第五十九条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空腹血糖7.0mmol/L以上，不合格。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第六十条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糖化血红蛋白6.5%以上，不合格。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第六十一条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乙型肝炎表面抗原阳性，不合格。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第六十二条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人类免疫缺陷病毒抗体阳性，不合格。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第六十三条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梅毒螺旋体特异性抗体和非特异性抗体均为阳性，不合格。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第六十四条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尿液毒品检测阳性，不合格。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第六十五条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尿液妊娠试验阴性，合格。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尿液妊娠试验阳性，但血清绒毛膜促性腺激素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HCG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结果在参考区间内，合格。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Times New Roman" w:hAnsi="Times New Roman" w:eastAsia="方正黑体_GBK" w:cs="Times New Roman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ascii="Times New Roman" w:hAnsi="Times New Roman" w:eastAsia="方正黑体_GBK" w:cs="Times New Roman"/>
          <w:b w:val="0"/>
          <w:bCs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bCs/>
          <w:kern w:val="21"/>
          <w:sz w:val="32"/>
          <w:szCs w:val="32"/>
        </w:rPr>
        <w:t>第</w:t>
      </w:r>
      <w:r>
        <w:rPr>
          <w:rStyle w:val="7"/>
          <w:rFonts w:hint="eastAsia" w:ascii="Times New Roman" w:hAnsi="Times New Roman" w:eastAsia="方正黑体_GBK" w:cs="Times New Roman"/>
          <w:b w:val="0"/>
          <w:bCs/>
          <w:kern w:val="21"/>
          <w:sz w:val="32"/>
          <w:szCs w:val="32"/>
        </w:rPr>
        <w:t>二</w:t>
      </w:r>
      <w:r>
        <w:rPr>
          <w:rStyle w:val="7"/>
          <w:rFonts w:ascii="Times New Roman" w:hAnsi="Times New Roman" w:eastAsia="方正黑体_GBK" w:cs="Times New Roman"/>
          <w:b w:val="0"/>
          <w:bCs/>
          <w:kern w:val="21"/>
          <w:sz w:val="32"/>
          <w:szCs w:val="32"/>
        </w:rPr>
        <w:t>章  补充标准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Times New Roman" w:hAnsi="Times New Roman" w:eastAsia="方正黑体_GBK" w:cs="Times New Roman"/>
          <w:b w:val="0"/>
          <w:bCs/>
          <w:kern w:val="21"/>
          <w:sz w:val="32"/>
          <w:szCs w:val="32"/>
        </w:rPr>
      </w:pP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  <w:t>第一节  外科</w:t>
      </w:r>
    </w:p>
    <w:p>
      <w:pPr>
        <w:spacing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Cs w:val="48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 xml:space="preserve">第六十六条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年龄40岁以上，男性体重指数30以上且32以下、女性体重指数24以上且32以下，空腹血糖低于7.0mmol/L且糖化血红蛋白低于7.0%，无心、脑、肾、眼等靶器官并发症，合格。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 xml:space="preserve">第六十七条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腰椎间盘突出症及其病史，治疗后不影响正常活动，合格。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 xml:space="preserve">第六十八条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肘关节过伸、外翻超出标准，除外病理性原因，不影响功能，合格。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第六十九条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膝内翻股骨内髁间距离、膝外翻胫骨内踝间距离超出标准范围，但不存在功能障碍，合格。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第七十条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白癜风，重度痤疮，穿凿性毛囊炎，斑秃，不影响所聘岗位工作，合格。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第七十一条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中度下肢静脉曲张，经治疗病情稳定，无严重并发症，合格。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第七十二条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胆囊摘除术后无严重并发症，合格。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第七十三条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良性肿瘤、囊肿经治疗病情稳定，无严重并发症，合格。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  <w:t>第二节  内科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第七十四条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年龄40岁以上，高血压病经药物控制，血压可稳定在合格范围内，未出现心、脑、肾、眼底等靶器官损伤或者相关并发症，合格。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第七十五条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年龄40岁以上，慢性支气管炎，无并发症，无心肺功能障碍，合格。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 xml:space="preserve">第七十六条 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年龄40岁以上，下列情况合格：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（一）2型糖尿病，血糖控制达标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空腹血糖低于7mmol/L且糖化血红蛋白低于7%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，无心、脑、肾、眼等靶器官并发症；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（二）甲状腺功能亢进，治愈1年以上，无症状和体征，甲状腺功能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甲功五项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正常且甲状腺受体抗体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TRAb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阴性；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（三）桥本甲状腺炎，仅甲状腺球蛋白抗体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TgAb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和抗甲状腺过氧化物酶抗体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TPOAb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 xml:space="preserve"> 阳性，甲状腺功能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甲功五项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正常。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  <w:t>第三节  耳鼻咽喉科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第七十</w:t>
      </w:r>
      <w:r>
        <w:rPr>
          <w:rStyle w:val="7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七</w:t>
      </w: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双耳中至少一耳耳语听力达到4米，且另一耳耳语听力3米以上，合格。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  <w:t>第四节  眼科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</w:t>
      </w:r>
      <w:r>
        <w:rPr>
          <w:rStyle w:val="7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七十八</w:t>
      </w: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眼睑、睑缘、结膜、泪器疾病，经治疗后不影响所聘岗位工作，合格。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</w:t>
      </w:r>
      <w:r>
        <w:rPr>
          <w:rStyle w:val="7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七十九</w:t>
      </w: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角膜斑翳，角膜白斑，不影响视功能，合格。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第八十条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晶状体术后视功能良好，合格。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  <w:t>第五节  口腔科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第八十</w:t>
      </w:r>
      <w:r>
        <w:rPr>
          <w:rStyle w:val="7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一</w:t>
      </w: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年龄40岁以上，深度龋齿，缺齿，重度牙周炎，经治疗后咀嚼功能良好，合格。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第八十</w:t>
      </w:r>
      <w:r>
        <w:rPr>
          <w:rStyle w:val="7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二</w:t>
      </w: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年龄40岁以上，下列情况合格：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（一）戴用复杂可摘局部义齿，牙列及咬合功能恢复良好；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楷体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牙列重度磨损者，经治疗咬合功能恢复良好，伴发的牙体牙髓及牙周黏膜疾病经治疗病情稳定，未伴发严重颞下颌关节疾病；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楷体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颞下颌关节疾病者经治疗病情稳定，无明显疼痛及张口受限等下颌运动障碍。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第八十</w:t>
      </w:r>
      <w:r>
        <w:rPr>
          <w:rStyle w:val="7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三</w:t>
      </w: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唇裂术后留有瘢痕，但不影响咀嚼及发音功能，合格。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  <w:t>第六节  妇科和医学影像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Style w:val="7"/>
          <w:rFonts w:hint="eastAsia" w:ascii="方正楷体_GBK" w:hAnsi="方正楷体_GBK" w:eastAsia="方正楷体_GBK" w:cs="方正楷体_GBK"/>
          <w:b w:val="0"/>
          <w:bCs/>
          <w:kern w:val="21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</w:t>
      </w:r>
      <w:r>
        <w:rPr>
          <w:rStyle w:val="7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八十四</w:t>
      </w: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子宫肌瘤术后（含正常子宫、残余子宫、子宫缺如）无后遗症，剖宫产术后无后遗症，合格。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</w:t>
      </w:r>
      <w:r>
        <w:rPr>
          <w:rStyle w:val="7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八十五</w:t>
      </w: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二度I型房室阻滞（不伴早搏、ST-T改变、QRS群改变），合格。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</w:t>
      </w:r>
      <w:r>
        <w:rPr>
          <w:rStyle w:val="7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八十六</w:t>
      </w:r>
      <w:r>
        <w:rPr>
          <w:rStyle w:val="7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7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无梗阻的结石，合格。</w:t>
      </w:r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7"/>
          <w:rFonts w:hint="eastAsia" w:ascii="Times New Roman" w:hAnsi="Times New Roman" w:eastAsia="方正黑体_GBK" w:cs="Times New Roman"/>
          <w:b w:val="0"/>
          <w:bCs/>
          <w:kern w:val="21"/>
          <w:sz w:val="32"/>
          <w:szCs w:val="32"/>
        </w:rPr>
        <w:t>第八十七条</w:t>
      </w:r>
      <w:r>
        <w:rPr>
          <w:rStyle w:val="7"/>
          <w:rFonts w:hint="eastAsia" w:eastAsia="方正黑体_GBK"/>
        </w:rPr>
        <w:t xml:space="preserve">  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未纳入体检标准，影响正常从事消防救援工作的其他严重疾病，不合格；具体情形由招录单位研究决定。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304" w:gutter="0"/>
      <w:pgNumType w:fmt="decimal" w:start="1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31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31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3615D"/>
    <w:rsid w:val="6EFF42F5"/>
    <w:rsid w:val="7E5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2025-11-26T00:11:00Z</dcterms:created>
  <dc:creator>王小仙儿</dc:creator>
  <cp:lastModifiedBy>ydydn</cp:lastModifiedBy>
  <dcterms:modified xsi:type="dcterms:W3CDTF">2025-12-10T10:43:48Z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B303A44F0C514190A432C33D4A569EA3_11</vt:lpwstr>
  </property>
  <property fmtid="{D5CDD505-2E9C-101B-9397-08002B2CF9AE}" pid="4" name="KSOTemplateDocerSaveRecord">
    <vt:lpwstr>eyJoZGlkIjoiYTAxNDA3MjU5YzUyNWQwOTk5ODZjOWEzMGYxODc1NjciLCJ1c2VySWQiOiIyNjE5NDIxMjEifQ==</vt:lpwstr>
  </property>
</Properties>
</file>