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7B809">
      <w:pPr>
        <w:pStyle w:val="3"/>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AFFD388">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贵州乌江</w:t>
      </w:r>
      <w:r>
        <w:rPr>
          <w:rFonts w:hint="eastAsia" w:ascii="方正小标宋简体" w:hAnsi="方正小标宋简体" w:eastAsia="方正小标宋简体" w:cs="方正小标宋简体"/>
          <w:sz w:val="44"/>
          <w:szCs w:val="44"/>
          <w:lang w:val="en-US" w:eastAsia="zh-CN"/>
        </w:rPr>
        <w:t>能源黔南抽水蓄能有限责任</w:t>
      </w:r>
      <w:r>
        <w:rPr>
          <w:rFonts w:hint="eastAsia" w:ascii="方正小标宋简体" w:hAnsi="方正小标宋简体" w:eastAsia="方正小标宋简体" w:cs="方正小标宋简体"/>
          <w:sz w:val="44"/>
          <w:szCs w:val="44"/>
        </w:rPr>
        <w:t>公司</w:t>
      </w:r>
    </w:p>
    <w:p w14:paraId="6F833810">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年度招聘</w:t>
      </w:r>
      <w:r>
        <w:rPr>
          <w:rFonts w:hint="eastAsia" w:ascii="方正小标宋简体" w:hAnsi="方正小标宋简体" w:eastAsia="方正小标宋简体" w:cs="方正小标宋简体"/>
          <w:sz w:val="44"/>
          <w:szCs w:val="44"/>
          <w:lang w:val="en-US" w:eastAsia="zh-CN"/>
        </w:rPr>
        <w:t>岗位一览表</w:t>
      </w:r>
    </w:p>
    <w:tbl>
      <w:tblPr>
        <w:tblStyle w:val="4"/>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530"/>
        <w:gridCol w:w="1065"/>
        <w:gridCol w:w="4516"/>
        <w:gridCol w:w="669"/>
      </w:tblGrid>
      <w:tr w14:paraId="68F1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4" w:type="dxa"/>
            <w:noWrap w:val="0"/>
            <w:vAlign w:val="center"/>
          </w:tcPr>
          <w:p w14:paraId="5C9F85E9">
            <w:pPr>
              <w:snapToGrid w:val="0"/>
              <w:spacing w:line="320" w:lineRule="exact"/>
              <w:jc w:val="center"/>
              <w:rPr>
                <w:rFonts w:eastAsia="宋体"/>
                <w:sz w:val="18"/>
                <w:szCs w:val="18"/>
              </w:rPr>
            </w:pPr>
            <w:r>
              <w:rPr>
                <w:rFonts w:hint="eastAsia" w:eastAsia="宋体"/>
                <w:sz w:val="18"/>
                <w:szCs w:val="18"/>
              </w:rPr>
              <w:t>序号</w:t>
            </w:r>
          </w:p>
        </w:tc>
        <w:tc>
          <w:tcPr>
            <w:tcW w:w="1530" w:type="dxa"/>
            <w:noWrap w:val="0"/>
            <w:vAlign w:val="center"/>
          </w:tcPr>
          <w:p w14:paraId="61BE7E91">
            <w:pPr>
              <w:snapToGrid w:val="0"/>
              <w:spacing w:line="320" w:lineRule="exact"/>
              <w:jc w:val="center"/>
              <w:rPr>
                <w:rFonts w:eastAsia="宋体"/>
                <w:sz w:val="18"/>
                <w:szCs w:val="18"/>
              </w:rPr>
            </w:pPr>
            <w:r>
              <w:rPr>
                <w:rFonts w:hint="eastAsia" w:ascii="Calibri" w:eastAsia="宋体"/>
                <w:sz w:val="18"/>
                <w:szCs w:val="18"/>
                <w:lang w:val="en-US" w:eastAsia="zh-CN"/>
              </w:rPr>
              <w:t>招聘</w:t>
            </w:r>
            <w:r>
              <w:rPr>
                <w:rFonts w:hint="eastAsia" w:eastAsia="宋体"/>
                <w:sz w:val="18"/>
                <w:szCs w:val="18"/>
              </w:rPr>
              <w:t>岗位名称</w:t>
            </w:r>
          </w:p>
        </w:tc>
        <w:tc>
          <w:tcPr>
            <w:tcW w:w="1065" w:type="dxa"/>
            <w:noWrap w:val="0"/>
            <w:vAlign w:val="center"/>
          </w:tcPr>
          <w:p w14:paraId="314A1A0D">
            <w:pPr>
              <w:snapToGrid w:val="0"/>
              <w:spacing w:line="320" w:lineRule="exact"/>
              <w:jc w:val="center"/>
              <w:rPr>
                <w:rFonts w:eastAsia="宋体"/>
                <w:sz w:val="18"/>
                <w:szCs w:val="18"/>
              </w:rPr>
            </w:pPr>
            <w:r>
              <w:rPr>
                <w:rFonts w:hint="eastAsia" w:ascii="Calibri" w:eastAsia="宋体"/>
                <w:sz w:val="18"/>
                <w:szCs w:val="18"/>
                <w:lang w:val="en-US" w:eastAsia="zh-CN"/>
              </w:rPr>
              <w:t>招聘</w:t>
            </w:r>
            <w:r>
              <w:rPr>
                <w:rFonts w:hint="eastAsia" w:eastAsia="宋体"/>
                <w:sz w:val="18"/>
                <w:szCs w:val="18"/>
              </w:rPr>
              <w:t>人数</w:t>
            </w:r>
          </w:p>
        </w:tc>
        <w:tc>
          <w:tcPr>
            <w:tcW w:w="4516" w:type="dxa"/>
            <w:noWrap w:val="0"/>
            <w:vAlign w:val="center"/>
          </w:tcPr>
          <w:p w14:paraId="677B7943">
            <w:pPr>
              <w:snapToGrid w:val="0"/>
              <w:spacing w:line="320" w:lineRule="exact"/>
              <w:jc w:val="center"/>
              <w:rPr>
                <w:rFonts w:eastAsia="宋体"/>
                <w:sz w:val="18"/>
                <w:szCs w:val="18"/>
              </w:rPr>
            </w:pPr>
            <w:r>
              <w:rPr>
                <w:rFonts w:hint="eastAsia" w:eastAsia="宋体"/>
                <w:sz w:val="18"/>
                <w:szCs w:val="18"/>
              </w:rPr>
              <w:t>任职要求</w:t>
            </w:r>
          </w:p>
        </w:tc>
        <w:tc>
          <w:tcPr>
            <w:tcW w:w="669" w:type="dxa"/>
            <w:noWrap w:val="0"/>
            <w:vAlign w:val="center"/>
          </w:tcPr>
          <w:p w14:paraId="22DECC73">
            <w:pPr>
              <w:snapToGrid w:val="0"/>
              <w:spacing w:line="320" w:lineRule="exact"/>
              <w:jc w:val="center"/>
              <w:rPr>
                <w:rFonts w:eastAsia="宋体"/>
                <w:sz w:val="18"/>
                <w:szCs w:val="18"/>
              </w:rPr>
            </w:pPr>
            <w:r>
              <w:rPr>
                <w:rFonts w:hint="eastAsia" w:eastAsia="宋体"/>
                <w:sz w:val="18"/>
                <w:szCs w:val="18"/>
              </w:rPr>
              <w:t>备注</w:t>
            </w:r>
          </w:p>
        </w:tc>
      </w:tr>
      <w:tr w14:paraId="5F5C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noWrap w:val="0"/>
            <w:vAlign w:val="center"/>
          </w:tcPr>
          <w:p w14:paraId="2B5C683E">
            <w:pPr>
              <w:keepNext w:val="0"/>
              <w:keepLines w:val="0"/>
              <w:pageBreakBefore w:val="0"/>
              <w:kinsoku/>
              <w:wordWrap/>
              <w:overflowPunct/>
              <w:topLinePunct w:val="0"/>
              <w:autoSpaceDE/>
              <w:autoSpaceDN/>
              <w:bidi w:val="0"/>
              <w:adjustRightInd/>
              <w:snapToGrid w:val="0"/>
              <w:spacing w:line="280" w:lineRule="exact"/>
              <w:jc w:val="center"/>
              <w:textAlignment w:val="auto"/>
              <w:rPr>
                <w:rFonts w:eastAsia="宋体"/>
                <w:color w:val="auto"/>
                <w:sz w:val="18"/>
                <w:szCs w:val="18"/>
              </w:rPr>
            </w:pPr>
            <w:r>
              <w:rPr>
                <w:rFonts w:hint="eastAsia" w:eastAsia="宋体"/>
                <w:color w:val="auto"/>
                <w:sz w:val="18"/>
                <w:szCs w:val="18"/>
              </w:rPr>
              <w:t>1</w:t>
            </w:r>
          </w:p>
        </w:tc>
        <w:tc>
          <w:tcPr>
            <w:tcW w:w="1530" w:type="dxa"/>
            <w:noWrap w:val="0"/>
            <w:vAlign w:val="center"/>
          </w:tcPr>
          <w:p w14:paraId="59A4A0B4">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工程管理岗</w:t>
            </w:r>
          </w:p>
        </w:tc>
        <w:tc>
          <w:tcPr>
            <w:tcW w:w="1065" w:type="dxa"/>
            <w:noWrap w:val="0"/>
            <w:vAlign w:val="center"/>
          </w:tcPr>
          <w:p w14:paraId="2C20FBBE">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eastAsia="宋体"/>
                <w:color w:val="auto"/>
                <w:sz w:val="18"/>
                <w:szCs w:val="18"/>
                <w:lang w:val="en-US" w:eastAsia="zh-CN"/>
              </w:rPr>
              <w:t>1</w:t>
            </w:r>
          </w:p>
        </w:tc>
        <w:tc>
          <w:tcPr>
            <w:tcW w:w="4516" w:type="dxa"/>
            <w:noWrap w:val="0"/>
            <w:vAlign w:val="center"/>
          </w:tcPr>
          <w:p w14:paraId="0C6F689A">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1.水利水电工程、水利工程、农业水利工程等专业</w:t>
            </w:r>
            <w:r>
              <w:rPr>
                <w:rFonts w:hint="eastAsia" w:eastAsia="宋体"/>
                <w:color w:val="auto"/>
                <w:sz w:val="18"/>
                <w:szCs w:val="18"/>
                <w:lang w:eastAsia="zh-CN"/>
              </w:rPr>
              <w:t>，</w:t>
            </w:r>
            <w:r>
              <w:rPr>
                <w:rFonts w:hint="eastAsia" w:eastAsia="宋体"/>
                <w:color w:val="auto"/>
                <w:sz w:val="18"/>
                <w:szCs w:val="18"/>
                <w:lang w:val="en-US" w:eastAsia="zh-CN"/>
              </w:rPr>
              <w:t>大学本科及以上学历</w:t>
            </w:r>
            <w:r>
              <w:rPr>
                <w:rFonts w:hint="eastAsia" w:eastAsia="宋体"/>
                <w:color w:val="auto"/>
                <w:sz w:val="18"/>
                <w:szCs w:val="18"/>
              </w:rPr>
              <w:t>；</w:t>
            </w:r>
          </w:p>
          <w:p w14:paraId="56B8C382">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2.从事水利水电工程项目施工管理、建设管理、设计等相关工作3年及以上；</w:t>
            </w:r>
          </w:p>
          <w:p w14:paraId="6FA60C00">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3.具有相关专业初级及以上专业技术职称或取得对应等级相关职业资格证书；</w:t>
            </w:r>
          </w:p>
          <w:p w14:paraId="5BED5CD1">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lang w:val="en-US" w:eastAsia="zh-CN"/>
              </w:rPr>
            </w:pPr>
            <w:r>
              <w:rPr>
                <w:rFonts w:hint="eastAsia" w:ascii="Calibri" w:eastAsia="宋体"/>
                <w:color w:val="auto"/>
                <w:sz w:val="18"/>
                <w:szCs w:val="18"/>
                <w:lang w:val="en-US" w:eastAsia="zh-CN"/>
              </w:rPr>
              <w:t>4</w:t>
            </w:r>
            <w:r>
              <w:rPr>
                <w:rFonts w:hint="eastAsia" w:eastAsia="宋体"/>
                <w:color w:val="auto"/>
                <w:sz w:val="18"/>
                <w:szCs w:val="18"/>
              </w:rPr>
              <w:t>.年龄在</w:t>
            </w:r>
            <w:r>
              <w:rPr>
                <w:rFonts w:hint="eastAsia" w:ascii="Calibri" w:eastAsia="宋体"/>
                <w:color w:val="auto"/>
                <w:sz w:val="18"/>
                <w:szCs w:val="18"/>
                <w:lang w:val="en-US" w:eastAsia="zh-CN"/>
              </w:rPr>
              <w:t>40</w:t>
            </w:r>
            <w:r>
              <w:rPr>
                <w:rFonts w:hint="eastAsia" w:eastAsia="宋体"/>
                <w:color w:val="auto"/>
                <w:sz w:val="18"/>
                <w:szCs w:val="18"/>
              </w:rPr>
              <w:t>周岁及以下。</w:t>
            </w:r>
          </w:p>
        </w:tc>
        <w:tc>
          <w:tcPr>
            <w:tcW w:w="669" w:type="dxa"/>
            <w:noWrap w:val="0"/>
            <w:vAlign w:val="center"/>
          </w:tcPr>
          <w:p w14:paraId="53E0AE70">
            <w:pPr>
              <w:snapToGrid w:val="0"/>
              <w:spacing w:line="320" w:lineRule="exact"/>
              <w:jc w:val="center"/>
              <w:rPr>
                <w:rFonts w:eastAsia="宋体"/>
                <w:color w:val="FF0000"/>
                <w:sz w:val="18"/>
                <w:szCs w:val="18"/>
              </w:rPr>
            </w:pPr>
          </w:p>
        </w:tc>
      </w:tr>
      <w:tr w14:paraId="5933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noWrap w:val="0"/>
            <w:vAlign w:val="center"/>
          </w:tcPr>
          <w:p w14:paraId="2881BC94">
            <w:pPr>
              <w:keepNext w:val="0"/>
              <w:keepLines w:val="0"/>
              <w:pageBreakBefore w:val="0"/>
              <w:kinsoku/>
              <w:wordWrap/>
              <w:overflowPunct/>
              <w:topLinePunct w:val="0"/>
              <w:autoSpaceDE/>
              <w:autoSpaceDN/>
              <w:bidi w:val="0"/>
              <w:adjustRightInd/>
              <w:snapToGrid w:val="0"/>
              <w:spacing w:line="280" w:lineRule="exact"/>
              <w:jc w:val="center"/>
              <w:textAlignment w:val="auto"/>
              <w:rPr>
                <w:rFonts w:eastAsia="宋体"/>
                <w:color w:val="auto"/>
                <w:sz w:val="18"/>
                <w:szCs w:val="18"/>
              </w:rPr>
            </w:pPr>
            <w:r>
              <w:rPr>
                <w:rFonts w:hint="eastAsia" w:eastAsia="宋体"/>
                <w:color w:val="auto"/>
                <w:sz w:val="18"/>
                <w:szCs w:val="18"/>
              </w:rPr>
              <w:t>2</w:t>
            </w:r>
          </w:p>
        </w:tc>
        <w:tc>
          <w:tcPr>
            <w:tcW w:w="1530" w:type="dxa"/>
            <w:noWrap w:val="0"/>
            <w:vAlign w:val="center"/>
          </w:tcPr>
          <w:p w14:paraId="35588D72">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金属结构</w:t>
            </w:r>
            <w:r>
              <w:rPr>
                <w:rFonts w:hint="eastAsia" w:eastAsia="宋体"/>
                <w:color w:val="auto"/>
                <w:sz w:val="18"/>
                <w:szCs w:val="18"/>
                <w:lang w:val="en-US" w:eastAsia="zh-CN"/>
              </w:rPr>
              <w:t>管理岗</w:t>
            </w:r>
          </w:p>
        </w:tc>
        <w:tc>
          <w:tcPr>
            <w:tcW w:w="1065" w:type="dxa"/>
            <w:noWrap w:val="0"/>
            <w:vAlign w:val="center"/>
          </w:tcPr>
          <w:p w14:paraId="11F178C8">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rPr>
            </w:pPr>
            <w:r>
              <w:rPr>
                <w:rFonts w:hint="eastAsia" w:eastAsia="宋体"/>
                <w:color w:val="auto"/>
                <w:sz w:val="18"/>
                <w:szCs w:val="18"/>
              </w:rPr>
              <w:t>1</w:t>
            </w:r>
          </w:p>
        </w:tc>
        <w:tc>
          <w:tcPr>
            <w:tcW w:w="4516" w:type="dxa"/>
            <w:noWrap w:val="0"/>
            <w:vAlign w:val="center"/>
          </w:tcPr>
          <w:p w14:paraId="42F1A101">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eastAsia="宋体"/>
                <w:color w:val="auto"/>
                <w:sz w:val="18"/>
                <w:szCs w:val="18"/>
              </w:rPr>
              <w:t>1.能源与动力工程、机械设计制造及其自动化、机械工程、能源服务工程、机械工艺技术、金属材料工程等相关专业</w:t>
            </w:r>
            <w:r>
              <w:rPr>
                <w:rFonts w:hint="eastAsia" w:eastAsia="宋体"/>
                <w:color w:val="auto"/>
                <w:sz w:val="18"/>
                <w:szCs w:val="18"/>
                <w:lang w:eastAsia="zh-CN"/>
              </w:rPr>
              <w:t>，</w:t>
            </w:r>
            <w:r>
              <w:rPr>
                <w:rFonts w:hint="eastAsia" w:eastAsia="宋体"/>
                <w:color w:val="auto"/>
                <w:sz w:val="18"/>
                <w:szCs w:val="18"/>
                <w:lang w:val="en-US" w:eastAsia="zh-CN"/>
              </w:rPr>
              <w:t>大学本科及以上学历；</w:t>
            </w:r>
          </w:p>
          <w:p w14:paraId="5E7A53DC">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2.具有连续2年及以上的金属结构制作安装管理或电厂金属结构技术管理工作经验；</w:t>
            </w:r>
          </w:p>
          <w:p w14:paraId="1E005BD7">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ascii="Calibri" w:eastAsia="宋体"/>
                <w:color w:val="auto"/>
                <w:sz w:val="18"/>
                <w:szCs w:val="18"/>
                <w:lang w:val="en-US" w:eastAsia="zh-CN"/>
              </w:rPr>
              <w:t>3</w:t>
            </w:r>
            <w:r>
              <w:rPr>
                <w:rFonts w:hint="eastAsia" w:eastAsia="宋体"/>
                <w:color w:val="auto"/>
                <w:sz w:val="18"/>
                <w:szCs w:val="18"/>
              </w:rPr>
              <w:t>.年龄在40周岁及以下。</w:t>
            </w:r>
          </w:p>
        </w:tc>
        <w:tc>
          <w:tcPr>
            <w:tcW w:w="669" w:type="dxa"/>
            <w:noWrap w:val="0"/>
            <w:vAlign w:val="center"/>
          </w:tcPr>
          <w:p w14:paraId="059B8815">
            <w:pPr>
              <w:snapToGrid w:val="0"/>
              <w:spacing w:line="320" w:lineRule="exact"/>
              <w:jc w:val="center"/>
              <w:rPr>
                <w:rFonts w:eastAsia="宋体"/>
                <w:color w:val="FF0000"/>
                <w:sz w:val="18"/>
                <w:szCs w:val="18"/>
              </w:rPr>
            </w:pPr>
          </w:p>
        </w:tc>
      </w:tr>
      <w:tr w14:paraId="1A6E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04" w:type="dxa"/>
            <w:noWrap w:val="0"/>
            <w:vAlign w:val="center"/>
          </w:tcPr>
          <w:p w14:paraId="192E93C6">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eastAsia="zh-CN"/>
              </w:rPr>
            </w:pPr>
            <w:r>
              <w:rPr>
                <w:rFonts w:hint="eastAsia" w:ascii="Calibri" w:eastAsia="宋体"/>
                <w:color w:val="auto"/>
                <w:sz w:val="18"/>
                <w:szCs w:val="18"/>
                <w:lang w:val="en-US" w:eastAsia="zh-CN"/>
              </w:rPr>
              <w:t>3</w:t>
            </w:r>
          </w:p>
        </w:tc>
        <w:tc>
          <w:tcPr>
            <w:tcW w:w="1530" w:type="dxa"/>
            <w:noWrap w:val="0"/>
            <w:vAlign w:val="center"/>
          </w:tcPr>
          <w:p w14:paraId="1F77539C">
            <w:pPr>
              <w:keepNext w:val="0"/>
              <w:keepLines w:val="0"/>
              <w:pageBreakBefore w:val="0"/>
              <w:kinsoku/>
              <w:wordWrap/>
              <w:overflowPunct/>
              <w:topLinePunct w:val="0"/>
              <w:autoSpaceDE/>
              <w:autoSpaceDN/>
              <w:bidi w:val="0"/>
              <w:adjustRightInd/>
              <w:snapToGrid w:val="0"/>
              <w:spacing w:line="280" w:lineRule="exact"/>
              <w:jc w:val="center"/>
              <w:textAlignment w:val="auto"/>
              <w:rPr>
                <w:rFonts w:eastAsia="宋体"/>
                <w:color w:val="auto"/>
                <w:sz w:val="18"/>
                <w:szCs w:val="18"/>
              </w:rPr>
            </w:pPr>
            <w:r>
              <w:rPr>
                <w:rFonts w:hint="eastAsia" w:eastAsia="宋体"/>
                <w:color w:val="auto"/>
                <w:sz w:val="18"/>
                <w:szCs w:val="18"/>
                <w:lang w:val="en-US" w:eastAsia="zh-CN"/>
              </w:rPr>
              <w:t>运行值长</w:t>
            </w:r>
          </w:p>
        </w:tc>
        <w:tc>
          <w:tcPr>
            <w:tcW w:w="1065" w:type="dxa"/>
            <w:noWrap w:val="0"/>
            <w:vAlign w:val="center"/>
          </w:tcPr>
          <w:p w14:paraId="19950DAC">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eastAsia="zh-CN"/>
              </w:rPr>
            </w:pPr>
            <w:r>
              <w:rPr>
                <w:rFonts w:hint="eastAsia" w:ascii="Calibri" w:eastAsia="宋体"/>
                <w:color w:val="auto"/>
                <w:sz w:val="18"/>
                <w:szCs w:val="18"/>
                <w:lang w:val="en-US" w:eastAsia="zh-CN"/>
              </w:rPr>
              <w:t>6</w:t>
            </w:r>
          </w:p>
        </w:tc>
        <w:tc>
          <w:tcPr>
            <w:tcW w:w="4516" w:type="dxa"/>
            <w:noWrap w:val="0"/>
            <w:vAlign w:val="center"/>
          </w:tcPr>
          <w:p w14:paraId="1B844DD5">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1.大专专业：发电运行技术、发电厂及电力系统、水电站与电力网技术等相关专业；</w:t>
            </w:r>
          </w:p>
          <w:p w14:paraId="79632DEA">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本科专业：电气工程及其自动化、能源与动力工程、机械设计制造及其自动化、能源服务工程、能源与环境系统工程、计算机科学与技术等相关专业；</w:t>
            </w:r>
          </w:p>
          <w:p w14:paraId="046F703A">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2.大专学历人员具有单机容量50MW及以上电厂1年及以上主值班员及以上岗位工作经验（累计工作年限不低于5年）；本科学历人员具有单机容量50MW及以上电厂1年及以上主值班员及以上岗位工作经验（累计工作年限不低于3年）；</w:t>
            </w:r>
          </w:p>
          <w:p w14:paraId="00524E26">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ascii="Calibri" w:eastAsia="宋体"/>
                <w:color w:val="auto"/>
                <w:sz w:val="18"/>
                <w:szCs w:val="18"/>
                <w:lang w:val="en-US" w:eastAsia="zh-CN"/>
              </w:rPr>
              <w:t>3</w:t>
            </w:r>
            <w:r>
              <w:rPr>
                <w:rFonts w:hint="eastAsia" w:eastAsia="宋体"/>
                <w:color w:val="auto"/>
                <w:sz w:val="18"/>
                <w:szCs w:val="18"/>
              </w:rPr>
              <w:t>.具有相关专业初级及以上专业技术职称或取得对应等级相关职业资格证书或中级工及以上职业技能等级证书；</w:t>
            </w:r>
          </w:p>
          <w:p w14:paraId="54C4F1FC">
            <w:pPr>
              <w:keepNext w:val="0"/>
              <w:keepLines w:val="0"/>
              <w:pageBreakBefore w:val="0"/>
              <w:kinsoku/>
              <w:wordWrap/>
              <w:overflowPunct/>
              <w:topLinePunct w:val="0"/>
              <w:autoSpaceDE/>
              <w:autoSpaceDN/>
              <w:bidi w:val="0"/>
              <w:adjustRightInd/>
              <w:snapToGrid w:val="0"/>
              <w:spacing w:line="280" w:lineRule="exact"/>
              <w:jc w:val="left"/>
              <w:textAlignment w:val="auto"/>
              <w:rPr>
                <w:rFonts w:eastAsia="宋体"/>
                <w:color w:val="FF0000"/>
                <w:sz w:val="18"/>
                <w:szCs w:val="18"/>
              </w:rPr>
            </w:pPr>
            <w:r>
              <w:rPr>
                <w:rFonts w:hint="eastAsia" w:ascii="Calibri" w:eastAsia="宋体"/>
                <w:color w:val="auto"/>
                <w:sz w:val="18"/>
                <w:szCs w:val="18"/>
                <w:lang w:val="en-US" w:eastAsia="zh-CN"/>
              </w:rPr>
              <w:t>4</w:t>
            </w:r>
            <w:r>
              <w:rPr>
                <w:rFonts w:hint="eastAsia" w:eastAsia="宋体"/>
                <w:color w:val="auto"/>
                <w:sz w:val="18"/>
                <w:szCs w:val="18"/>
              </w:rPr>
              <w:t>.年龄在</w:t>
            </w:r>
            <w:r>
              <w:rPr>
                <w:rFonts w:hint="eastAsia" w:ascii="Calibri" w:eastAsia="宋体"/>
                <w:color w:val="auto"/>
                <w:sz w:val="18"/>
                <w:szCs w:val="18"/>
                <w:lang w:val="en-US" w:eastAsia="zh-CN"/>
              </w:rPr>
              <w:t>35</w:t>
            </w:r>
            <w:r>
              <w:rPr>
                <w:rFonts w:hint="eastAsia" w:eastAsia="宋体"/>
                <w:color w:val="auto"/>
                <w:sz w:val="18"/>
                <w:szCs w:val="18"/>
              </w:rPr>
              <w:t>周岁及以下。</w:t>
            </w:r>
          </w:p>
        </w:tc>
        <w:tc>
          <w:tcPr>
            <w:tcW w:w="669" w:type="dxa"/>
            <w:noWrap w:val="0"/>
            <w:vAlign w:val="center"/>
          </w:tcPr>
          <w:p w14:paraId="21007E00">
            <w:pPr>
              <w:snapToGrid w:val="0"/>
              <w:spacing w:line="320" w:lineRule="exact"/>
              <w:jc w:val="center"/>
              <w:rPr>
                <w:rFonts w:eastAsia="宋体"/>
                <w:color w:val="FF0000"/>
                <w:sz w:val="18"/>
                <w:szCs w:val="18"/>
              </w:rPr>
            </w:pPr>
          </w:p>
        </w:tc>
      </w:tr>
      <w:tr w14:paraId="47A8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noWrap w:val="0"/>
            <w:vAlign w:val="center"/>
          </w:tcPr>
          <w:p w14:paraId="4C1392CA">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eastAsia="zh-CN"/>
              </w:rPr>
            </w:pPr>
            <w:r>
              <w:rPr>
                <w:rFonts w:hint="eastAsia" w:ascii="Calibri" w:eastAsia="宋体"/>
                <w:color w:val="auto"/>
                <w:sz w:val="18"/>
                <w:szCs w:val="18"/>
                <w:lang w:val="en-US" w:eastAsia="zh-CN"/>
              </w:rPr>
              <w:t>4</w:t>
            </w:r>
          </w:p>
        </w:tc>
        <w:tc>
          <w:tcPr>
            <w:tcW w:w="1530" w:type="dxa"/>
            <w:noWrap w:val="0"/>
            <w:vAlign w:val="center"/>
          </w:tcPr>
          <w:p w14:paraId="5CCBACC9">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eastAsia="宋体"/>
                <w:color w:val="auto"/>
                <w:sz w:val="18"/>
                <w:szCs w:val="18"/>
                <w:lang w:val="en-US" w:eastAsia="zh-CN"/>
              </w:rPr>
              <w:t>机械专业</w:t>
            </w:r>
          </w:p>
          <w:p w14:paraId="44F37719">
            <w:pPr>
              <w:keepNext w:val="0"/>
              <w:keepLines w:val="0"/>
              <w:pageBreakBefore w:val="0"/>
              <w:kinsoku/>
              <w:wordWrap/>
              <w:overflowPunct/>
              <w:topLinePunct w:val="0"/>
              <w:autoSpaceDE/>
              <w:autoSpaceDN/>
              <w:bidi w:val="0"/>
              <w:adjustRightInd/>
              <w:snapToGrid w:val="0"/>
              <w:spacing w:line="280" w:lineRule="exact"/>
              <w:jc w:val="center"/>
              <w:textAlignment w:val="auto"/>
              <w:rPr>
                <w:rFonts w:eastAsia="宋体"/>
                <w:color w:val="auto"/>
                <w:sz w:val="18"/>
                <w:szCs w:val="18"/>
              </w:rPr>
            </w:pPr>
            <w:r>
              <w:rPr>
                <w:rFonts w:hint="eastAsia" w:eastAsia="宋体"/>
                <w:color w:val="auto"/>
                <w:sz w:val="18"/>
                <w:szCs w:val="18"/>
                <w:lang w:val="en-US" w:eastAsia="zh-CN"/>
              </w:rPr>
              <w:t>检修班长</w:t>
            </w:r>
          </w:p>
        </w:tc>
        <w:tc>
          <w:tcPr>
            <w:tcW w:w="1065" w:type="dxa"/>
            <w:noWrap w:val="0"/>
            <w:vAlign w:val="center"/>
          </w:tcPr>
          <w:p w14:paraId="54464615">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2</w:t>
            </w:r>
          </w:p>
        </w:tc>
        <w:tc>
          <w:tcPr>
            <w:tcW w:w="4516" w:type="dxa"/>
            <w:noWrap w:val="0"/>
            <w:vAlign w:val="center"/>
          </w:tcPr>
          <w:p w14:paraId="4A40BAE4">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1.大专专业：水电站机电设备与自动化、供用电技术、发电厂及电力系统等相关专业；</w:t>
            </w:r>
          </w:p>
          <w:p w14:paraId="3711342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本科专业：能源与动力工程、机械设计制造及其自动化、机械工程、能源服务工程、能源与环境系统工程、过程装备与控制工程、电气工程及其自动化、电气工程与智能控制等相关专业；</w:t>
            </w:r>
          </w:p>
          <w:p w14:paraId="34CAE226">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2.大专学历人员具有单机容量50MW及以上电厂3年机械检修工作经验；本科学历人员具有单机容量50MW及以上电厂2年机械检修工作经验；</w:t>
            </w:r>
          </w:p>
          <w:p w14:paraId="6FEC68C6">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eastAsia="宋体"/>
                <w:color w:val="auto"/>
                <w:sz w:val="18"/>
                <w:szCs w:val="18"/>
              </w:rPr>
              <w:t>3.具有相关专业初级及以上专业技术职称或取得对应等级相关职业资格证书或中级工及以上职业技能等级证书；</w:t>
            </w:r>
          </w:p>
          <w:p w14:paraId="1C209E5A">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lang w:val="en-US" w:eastAsia="zh-CN"/>
              </w:rPr>
            </w:pPr>
            <w:r>
              <w:rPr>
                <w:rFonts w:hint="eastAsia" w:ascii="Calibri" w:eastAsia="宋体"/>
                <w:color w:val="auto"/>
                <w:sz w:val="18"/>
                <w:szCs w:val="18"/>
                <w:lang w:val="en-US" w:eastAsia="zh-CN"/>
              </w:rPr>
              <w:t>4</w:t>
            </w:r>
            <w:r>
              <w:rPr>
                <w:rFonts w:hint="eastAsia" w:eastAsia="宋体"/>
                <w:color w:val="auto"/>
                <w:sz w:val="18"/>
                <w:szCs w:val="18"/>
              </w:rPr>
              <w:t>.年龄在40周岁及以下。</w:t>
            </w:r>
          </w:p>
        </w:tc>
        <w:tc>
          <w:tcPr>
            <w:tcW w:w="669" w:type="dxa"/>
            <w:noWrap w:val="0"/>
            <w:vAlign w:val="center"/>
          </w:tcPr>
          <w:p w14:paraId="50236287">
            <w:pPr>
              <w:snapToGrid w:val="0"/>
              <w:spacing w:line="320" w:lineRule="exact"/>
              <w:jc w:val="center"/>
              <w:rPr>
                <w:rFonts w:eastAsia="宋体"/>
                <w:color w:val="FF0000"/>
                <w:sz w:val="18"/>
                <w:szCs w:val="18"/>
              </w:rPr>
            </w:pPr>
          </w:p>
        </w:tc>
      </w:tr>
      <w:tr w14:paraId="08CB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noWrap w:val="0"/>
            <w:vAlign w:val="center"/>
          </w:tcPr>
          <w:p w14:paraId="02D34B3E">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5</w:t>
            </w:r>
          </w:p>
        </w:tc>
        <w:tc>
          <w:tcPr>
            <w:tcW w:w="1530" w:type="dxa"/>
            <w:noWrap w:val="0"/>
            <w:vAlign w:val="center"/>
          </w:tcPr>
          <w:p w14:paraId="62CC1330">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eastAsia="宋体"/>
                <w:color w:val="auto"/>
                <w:sz w:val="18"/>
                <w:szCs w:val="18"/>
                <w:lang w:val="en-US" w:eastAsia="zh-CN"/>
              </w:rPr>
              <w:t>电气一次专业</w:t>
            </w:r>
          </w:p>
          <w:p w14:paraId="1F0A9447">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eastAsia="宋体"/>
                <w:color w:val="auto"/>
                <w:sz w:val="18"/>
                <w:szCs w:val="18"/>
                <w:lang w:val="en-US" w:eastAsia="zh-CN"/>
              </w:rPr>
              <w:t xml:space="preserve">检修班长 </w:t>
            </w:r>
          </w:p>
        </w:tc>
        <w:tc>
          <w:tcPr>
            <w:tcW w:w="1065" w:type="dxa"/>
            <w:noWrap w:val="0"/>
            <w:vAlign w:val="center"/>
          </w:tcPr>
          <w:p w14:paraId="43A22022">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eastAsia="宋体"/>
                <w:color w:val="auto"/>
                <w:sz w:val="18"/>
                <w:szCs w:val="18"/>
                <w:lang w:val="en-US" w:eastAsia="zh-CN"/>
              </w:rPr>
              <w:t>1</w:t>
            </w:r>
          </w:p>
        </w:tc>
        <w:tc>
          <w:tcPr>
            <w:tcW w:w="4516" w:type="dxa"/>
            <w:noWrap w:val="0"/>
            <w:vAlign w:val="center"/>
          </w:tcPr>
          <w:p w14:paraId="1FA656A7">
            <w:pPr>
              <w:keepNext w:val="0"/>
              <w:keepLines w:val="0"/>
              <w:pageBreakBefore w:val="0"/>
              <w:numPr>
                <w:ilvl w:val="0"/>
                <w:numId w:val="0"/>
              </w:numPr>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ascii="Calibri" w:eastAsia="宋体"/>
                <w:color w:val="auto"/>
                <w:sz w:val="18"/>
                <w:szCs w:val="18"/>
                <w:lang w:val="en-US" w:eastAsia="zh-CN"/>
              </w:rPr>
              <w:t>1.</w:t>
            </w:r>
            <w:r>
              <w:rPr>
                <w:rFonts w:hint="eastAsia" w:eastAsia="宋体"/>
                <w:color w:val="auto"/>
                <w:sz w:val="18"/>
                <w:szCs w:val="18"/>
              </w:rPr>
              <w:t>大专专业：水电站机电设备与自动化、供用电技术、发电厂及电力系统、水电站与电力网技术、电力系统自动化技术等相关专业；</w:t>
            </w:r>
          </w:p>
          <w:p w14:paraId="2FE07C85">
            <w:pPr>
              <w:keepNext w:val="0"/>
              <w:keepLines w:val="0"/>
              <w:pageBreakBefore w:val="0"/>
              <w:numPr>
                <w:ilvl w:val="0"/>
                <w:numId w:val="0"/>
              </w:numPr>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lang w:val="en-US" w:eastAsia="zh-CN"/>
              </w:rPr>
            </w:pPr>
            <w:r>
              <w:rPr>
                <w:rFonts w:hint="eastAsia" w:eastAsia="宋体"/>
                <w:color w:val="auto"/>
                <w:sz w:val="18"/>
                <w:szCs w:val="18"/>
              </w:rPr>
              <w:t>本科专业：过程装备与控制工程、电气工程及其自动化、电气工程与智能控制、自动化、计算机科学与技术等相关专业</w:t>
            </w:r>
            <w:r>
              <w:rPr>
                <w:rFonts w:hint="eastAsia" w:eastAsia="宋体"/>
                <w:color w:val="auto"/>
                <w:sz w:val="18"/>
                <w:szCs w:val="18"/>
                <w:lang w:val="en-US" w:eastAsia="zh-CN"/>
              </w:rPr>
              <w:t>；</w:t>
            </w:r>
          </w:p>
          <w:p w14:paraId="5389394A">
            <w:pPr>
              <w:keepNext w:val="0"/>
              <w:keepLines w:val="0"/>
              <w:pageBreakBefore w:val="0"/>
              <w:numPr>
                <w:ilvl w:val="0"/>
                <w:numId w:val="0"/>
              </w:numPr>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2.</w:t>
            </w:r>
            <w:r>
              <w:rPr>
                <w:rFonts w:hint="default" w:eastAsia="宋体"/>
                <w:color w:val="auto"/>
                <w:sz w:val="18"/>
                <w:szCs w:val="18"/>
                <w:lang w:val="en-US" w:eastAsia="zh-CN"/>
              </w:rPr>
              <w:t>大专学历人员具有电力行业3年电气一次检修工作经验；本科学历人员具有电力行业2年电气一次检修工作经验；</w:t>
            </w:r>
          </w:p>
          <w:p w14:paraId="48C5741D">
            <w:pPr>
              <w:keepNext w:val="0"/>
              <w:keepLines w:val="0"/>
              <w:pageBreakBefore w:val="0"/>
              <w:numPr>
                <w:ilvl w:val="0"/>
                <w:numId w:val="0"/>
              </w:numPr>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3.</w:t>
            </w:r>
            <w:r>
              <w:rPr>
                <w:rFonts w:hint="default" w:eastAsia="宋体"/>
                <w:color w:val="auto"/>
                <w:sz w:val="18"/>
                <w:szCs w:val="18"/>
                <w:lang w:val="en-US" w:eastAsia="zh-CN"/>
              </w:rPr>
              <w:t xml:space="preserve">具有相关专业初级及以上专业技术职称或取得对应等级相关职业资格证书或中级工及以上职业技能等级证书；                                                        </w:t>
            </w:r>
            <w:r>
              <w:rPr>
                <w:rFonts w:hint="eastAsia" w:ascii="Calibri" w:eastAsia="宋体"/>
                <w:color w:val="auto"/>
                <w:sz w:val="18"/>
                <w:szCs w:val="18"/>
                <w:lang w:val="en-US" w:eastAsia="zh-CN"/>
              </w:rPr>
              <w:t>4</w:t>
            </w:r>
            <w:r>
              <w:rPr>
                <w:rFonts w:hint="default" w:eastAsia="宋体"/>
                <w:color w:val="auto"/>
                <w:sz w:val="18"/>
                <w:szCs w:val="18"/>
                <w:lang w:val="en-US" w:eastAsia="zh-CN"/>
              </w:rPr>
              <w:t>.年龄在40周岁及以下。</w:t>
            </w:r>
          </w:p>
        </w:tc>
        <w:tc>
          <w:tcPr>
            <w:tcW w:w="669" w:type="dxa"/>
            <w:noWrap w:val="0"/>
            <w:vAlign w:val="center"/>
          </w:tcPr>
          <w:p w14:paraId="30A91A44">
            <w:pPr>
              <w:snapToGrid w:val="0"/>
              <w:spacing w:line="320" w:lineRule="exact"/>
              <w:jc w:val="center"/>
              <w:rPr>
                <w:rFonts w:eastAsia="宋体"/>
                <w:color w:val="FF0000"/>
                <w:sz w:val="18"/>
                <w:szCs w:val="18"/>
              </w:rPr>
            </w:pPr>
          </w:p>
        </w:tc>
      </w:tr>
      <w:tr w14:paraId="40C0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noWrap w:val="0"/>
            <w:vAlign w:val="center"/>
          </w:tcPr>
          <w:p w14:paraId="4F7765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6</w:t>
            </w:r>
          </w:p>
        </w:tc>
        <w:tc>
          <w:tcPr>
            <w:tcW w:w="1530" w:type="dxa"/>
            <w:noWrap w:val="0"/>
            <w:vAlign w:val="center"/>
          </w:tcPr>
          <w:p w14:paraId="6A05D646">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eastAsia="宋体"/>
                <w:color w:val="auto"/>
                <w:sz w:val="18"/>
                <w:szCs w:val="18"/>
                <w:lang w:val="en-US" w:eastAsia="zh-CN"/>
              </w:rPr>
              <w:t>电气二次专业</w:t>
            </w:r>
          </w:p>
          <w:p w14:paraId="70EDBDF9">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Calibri" w:hAnsi="Calibri" w:eastAsia="宋体" w:cs="Times New Roman"/>
                <w:color w:val="auto"/>
                <w:kern w:val="2"/>
                <w:sz w:val="18"/>
                <w:szCs w:val="18"/>
                <w:lang w:val="en-US" w:eastAsia="zh-CN" w:bidi="ar-SA"/>
              </w:rPr>
            </w:pPr>
            <w:r>
              <w:rPr>
                <w:rFonts w:hint="eastAsia" w:eastAsia="宋体"/>
                <w:color w:val="auto"/>
                <w:sz w:val="18"/>
                <w:szCs w:val="18"/>
                <w:lang w:val="en-US" w:eastAsia="zh-CN"/>
              </w:rPr>
              <w:t>检修班长</w:t>
            </w:r>
          </w:p>
        </w:tc>
        <w:tc>
          <w:tcPr>
            <w:tcW w:w="1065" w:type="dxa"/>
            <w:noWrap w:val="0"/>
            <w:vAlign w:val="center"/>
          </w:tcPr>
          <w:p w14:paraId="6301CC1B">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Calibri" w:hAnsi="Calibri" w:eastAsia="宋体" w:cs="Times New Roman"/>
                <w:color w:val="auto"/>
                <w:kern w:val="2"/>
                <w:sz w:val="18"/>
                <w:szCs w:val="18"/>
                <w:lang w:val="en-US" w:eastAsia="zh-CN" w:bidi="ar-SA"/>
              </w:rPr>
            </w:pPr>
            <w:r>
              <w:rPr>
                <w:rFonts w:hint="eastAsia" w:ascii="Calibri" w:eastAsia="宋体"/>
                <w:color w:val="auto"/>
                <w:sz w:val="18"/>
                <w:szCs w:val="18"/>
                <w:lang w:val="en-US" w:eastAsia="zh-CN"/>
              </w:rPr>
              <w:t>2</w:t>
            </w:r>
          </w:p>
        </w:tc>
        <w:tc>
          <w:tcPr>
            <w:tcW w:w="4516" w:type="dxa"/>
            <w:noWrap w:val="0"/>
            <w:vAlign w:val="center"/>
          </w:tcPr>
          <w:p w14:paraId="4B1BCD72">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lang w:val="en-US" w:eastAsia="zh-CN"/>
              </w:rPr>
            </w:pPr>
            <w:r>
              <w:rPr>
                <w:rFonts w:hint="eastAsia" w:eastAsia="宋体"/>
                <w:color w:val="auto"/>
                <w:sz w:val="18"/>
                <w:szCs w:val="18"/>
                <w:lang w:val="en-US" w:eastAsia="zh-CN"/>
              </w:rPr>
              <w:t>1.大专专业：水电站机电设备与自动化、供用电技术、发电厂及电力系统、机电一体化技术、电气自动化技术、电力系统继电保护、电力系统自动化技术等相关专业；</w:t>
            </w:r>
          </w:p>
          <w:p w14:paraId="0D075BF6">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eastAsia="宋体"/>
                <w:color w:val="auto"/>
                <w:sz w:val="18"/>
                <w:szCs w:val="18"/>
                <w:lang w:val="en-US" w:eastAsia="zh-CN"/>
              </w:rPr>
              <w:t>本科专业：电气工程及其自动化、电气工程与智能控制、通信工程、信息工程、网络工程等相关专业</w:t>
            </w:r>
            <w:r>
              <w:rPr>
                <w:rFonts w:hint="eastAsia" w:ascii="Calibri" w:eastAsia="宋体"/>
                <w:color w:val="auto"/>
                <w:sz w:val="18"/>
                <w:szCs w:val="18"/>
                <w:lang w:val="en-US" w:eastAsia="zh-CN"/>
              </w:rPr>
              <w:t>；</w:t>
            </w:r>
          </w:p>
          <w:p w14:paraId="118B18C4">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eastAsia="宋体"/>
                <w:color w:val="auto"/>
                <w:sz w:val="18"/>
                <w:szCs w:val="18"/>
                <w:lang w:val="en-US" w:eastAsia="zh-CN"/>
              </w:rPr>
              <w:t>2</w:t>
            </w:r>
            <w:r>
              <w:rPr>
                <w:rFonts w:hint="default" w:eastAsia="宋体"/>
                <w:color w:val="auto"/>
                <w:sz w:val="18"/>
                <w:szCs w:val="18"/>
                <w:lang w:val="en-US" w:eastAsia="zh-CN"/>
              </w:rPr>
              <w:t>.大专学历人员具有电力行业3年电气二次检修工作经验；本科学历人员具有电力行业2年以上电气二次检修工作经验；</w:t>
            </w:r>
          </w:p>
          <w:p w14:paraId="2012DAA6">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3</w:t>
            </w:r>
            <w:r>
              <w:rPr>
                <w:rFonts w:hint="default" w:eastAsia="宋体"/>
                <w:color w:val="auto"/>
                <w:sz w:val="18"/>
                <w:szCs w:val="18"/>
                <w:lang w:val="en-US" w:eastAsia="zh-CN"/>
              </w:rPr>
              <w:t>.具有相关专业初级及以上专业技术职称或取得对应等级相关职业资格证书或中级工及以上职业技能等级证书；</w:t>
            </w:r>
          </w:p>
          <w:p w14:paraId="239E13A6">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4</w:t>
            </w:r>
            <w:r>
              <w:rPr>
                <w:rFonts w:hint="default" w:eastAsia="宋体"/>
                <w:color w:val="auto"/>
                <w:sz w:val="18"/>
                <w:szCs w:val="18"/>
                <w:lang w:val="en-US" w:eastAsia="zh-CN"/>
              </w:rPr>
              <w:t>.年龄在40周岁及以下。</w:t>
            </w:r>
          </w:p>
        </w:tc>
        <w:tc>
          <w:tcPr>
            <w:tcW w:w="669" w:type="dxa"/>
            <w:noWrap w:val="0"/>
            <w:vAlign w:val="center"/>
          </w:tcPr>
          <w:p w14:paraId="20EBE2AC">
            <w:pPr>
              <w:snapToGrid w:val="0"/>
              <w:spacing w:line="320" w:lineRule="exact"/>
              <w:jc w:val="center"/>
              <w:rPr>
                <w:rFonts w:eastAsia="宋体"/>
                <w:color w:val="FF0000"/>
                <w:sz w:val="18"/>
                <w:szCs w:val="18"/>
              </w:rPr>
            </w:pPr>
          </w:p>
        </w:tc>
      </w:tr>
      <w:tr w14:paraId="61E8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noWrap w:val="0"/>
            <w:vAlign w:val="center"/>
          </w:tcPr>
          <w:p w14:paraId="1F896C49">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ascii="Calibri" w:eastAsia="宋体"/>
                <w:color w:val="auto"/>
                <w:sz w:val="18"/>
                <w:szCs w:val="18"/>
                <w:lang w:val="en-US" w:eastAsia="zh-CN"/>
              </w:rPr>
              <w:t>7</w:t>
            </w:r>
          </w:p>
        </w:tc>
        <w:tc>
          <w:tcPr>
            <w:tcW w:w="1530" w:type="dxa"/>
            <w:noWrap w:val="0"/>
            <w:vAlign w:val="center"/>
          </w:tcPr>
          <w:p w14:paraId="6AB8A2FC">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eastAsia="宋体"/>
                <w:color w:val="auto"/>
                <w:sz w:val="18"/>
                <w:szCs w:val="18"/>
                <w:lang w:val="en-US" w:eastAsia="zh-CN"/>
              </w:rPr>
              <w:t>热控专业</w:t>
            </w:r>
          </w:p>
          <w:p w14:paraId="7E60B44E">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eastAsia="宋体"/>
                <w:color w:val="auto"/>
                <w:sz w:val="18"/>
                <w:szCs w:val="18"/>
                <w:lang w:val="en-US" w:eastAsia="zh-CN"/>
              </w:rPr>
            </w:pPr>
            <w:r>
              <w:rPr>
                <w:rFonts w:hint="eastAsia" w:eastAsia="宋体"/>
                <w:color w:val="auto"/>
                <w:sz w:val="18"/>
                <w:szCs w:val="18"/>
                <w:lang w:val="en-US" w:eastAsia="zh-CN"/>
              </w:rPr>
              <w:t>检修班长</w:t>
            </w:r>
          </w:p>
        </w:tc>
        <w:tc>
          <w:tcPr>
            <w:tcW w:w="1065" w:type="dxa"/>
            <w:noWrap w:val="0"/>
            <w:vAlign w:val="center"/>
          </w:tcPr>
          <w:p w14:paraId="04B2C14E">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eastAsia="宋体"/>
                <w:color w:val="auto"/>
                <w:sz w:val="18"/>
                <w:szCs w:val="18"/>
                <w:lang w:val="en-US" w:eastAsia="zh-CN"/>
              </w:rPr>
            </w:pPr>
            <w:r>
              <w:rPr>
                <w:rFonts w:hint="eastAsia" w:ascii="Calibri" w:eastAsia="宋体"/>
                <w:color w:val="auto"/>
                <w:sz w:val="18"/>
                <w:szCs w:val="18"/>
                <w:lang w:val="en-US" w:eastAsia="zh-CN"/>
              </w:rPr>
              <w:t>2</w:t>
            </w:r>
          </w:p>
        </w:tc>
        <w:tc>
          <w:tcPr>
            <w:tcW w:w="4516" w:type="dxa"/>
            <w:noWrap w:val="0"/>
            <w:vAlign w:val="center"/>
          </w:tcPr>
          <w:p w14:paraId="55B26226">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lang w:eastAsia="zh-CN"/>
              </w:rPr>
            </w:pPr>
            <w:r>
              <w:rPr>
                <w:rFonts w:hint="eastAsia" w:eastAsia="宋体"/>
                <w:color w:val="auto"/>
                <w:sz w:val="18"/>
                <w:szCs w:val="18"/>
                <w:lang w:eastAsia="zh-CN"/>
              </w:rPr>
              <w:t>1.大专专业：水电站机电设备与自动化、供用电技术、发电厂及电力系统、电力系统自动化技术等相关专业；</w:t>
            </w:r>
          </w:p>
          <w:p w14:paraId="2A0193DD">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lang w:eastAsia="zh-CN"/>
              </w:rPr>
            </w:pPr>
            <w:r>
              <w:rPr>
                <w:rFonts w:hint="eastAsia" w:eastAsia="宋体"/>
                <w:color w:val="auto"/>
                <w:sz w:val="18"/>
                <w:szCs w:val="18"/>
                <w:lang w:eastAsia="zh-CN"/>
              </w:rPr>
              <w:t>本科专业：电气工程及其自动化、电气工程与智能控制、自动化、测控技术与仪器、计算机科学与技术、通信工程、信息工程、网络工程等相关专业；</w:t>
            </w:r>
          </w:p>
          <w:p w14:paraId="0DA222BD">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lang w:eastAsia="zh-CN"/>
              </w:rPr>
            </w:pPr>
            <w:r>
              <w:rPr>
                <w:rFonts w:hint="eastAsia" w:eastAsia="宋体"/>
                <w:color w:val="auto"/>
                <w:sz w:val="18"/>
                <w:szCs w:val="18"/>
                <w:lang w:val="en-US" w:eastAsia="zh-CN"/>
              </w:rPr>
              <w:t>2.</w:t>
            </w:r>
            <w:r>
              <w:rPr>
                <w:rFonts w:hint="eastAsia" w:eastAsia="宋体"/>
                <w:color w:val="auto"/>
                <w:sz w:val="18"/>
                <w:szCs w:val="18"/>
                <w:lang w:eastAsia="zh-CN"/>
              </w:rPr>
              <w:t>大专学历人员具有电力行业3年以上仪器仪表、热控检修工作经验；本科学历人员具有电力行业2年以上仪器仪表、热控检修工作经验；</w:t>
            </w:r>
            <w:bookmarkStart w:id="0" w:name="_GoBack"/>
            <w:bookmarkEnd w:id="0"/>
          </w:p>
          <w:p w14:paraId="68B3735A">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lang w:eastAsia="zh-CN"/>
              </w:rPr>
            </w:pPr>
            <w:r>
              <w:rPr>
                <w:rFonts w:hint="eastAsia" w:ascii="Calibri" w:eastAsia="宋体"/>
                <w:color w:val="auto"/>
                <w:sz w:val="18"/>
                <w:szCs w:val="18"/>
                <w:lang w:val="en-US" w:eastAsia="zh-CN"/>
              </w:rPr>
              <w:t>3</w:t>
            </w:r>
            <w:r>
              <w:rPr>
                <w:rFonts w:hint="eastAsia" w:eastAsia="宋体"/>
                <w:color w:val="auto"/>
                <w:sz w:val="18"/>
                <w:szCs w:val="18"/>
                <w:lang w:eastAsia="zh-CN"/>
              </w:rPr>
              <w:t>.具有相关专业初级及以上专业技术职称或取得对应等级相关职业资格证书或中级工及以上职业技能等级证书；</w:t>
            </w:r>
          </w:p>
          <w:p w14:paraId="1C51F674">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eastAsia="宋体"/>
                <w:color w:val="auto"/>
                <w:sz w:val="18"/>
                <w:szCs w:val="18"/>
              </w:rPr>
            </w:pPr>
            <w:r>
              <w:rPr>
                <w:rFonts w:hint="eastAsia" w:ascii="Calibri" w:eastAsia="宋体"/>
                <w:color w:val="auto"/>
                <w:sz w:val="18"/>
                <w:szCs w:val="18"/>
                <w:lang w:val="en-US" w:eastAsia="zh-CN"/>
              </w:rPr>
              <w:t>4</w:t>
            </w:r>
            <w:r>
              <w:rPr>
                <w:rFonts w:hint="eastAsia" w:eastAsia="宋体"/>
                <w:color w:val="auto"/>
                <w:sz w:val="18"/>
                <w:szCs w:val="18"/>
                <w:lang w:eastAsia="zh-CN"/>
              </w:rPr>
              <w:t>.年龄在40周岁及以下。</w:t>
            </w:r>
          </w:p>
        </w:tc>
        <w:tc>
          <w:tcPr>
            <w:tcW w:w="669" w:type="dxa"/>
            <w:noWrap w:val="0"/>
            <w:vAlign w:val="center"/>
          </w:tcPr>
          <w:p w14:paraId="033FBB8F">
            <w:pPr>
              <w:snapToGrid w:val="0"/>
              <w:spacing w:line="320" w:lineRule="exact"/>
              <w:jc w:val="center"/>
              <w:rPr>
                <w:rFonts w:eastAsia="宋体"/>
                <w:color w:val="FF0000"/>
                <w:sz w:val="18"/>
                <w:szCs w:val="18"/>
              </w:rPr>
            </w:pPr>
          </w:p>
        </w:tc>
      </w:tr>
    </w:tbl>
    <w:p w14:paraId="3185E6A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DBC08"/>
    <w:rsid w:val="7E8DBC08"/>
    <w:rsid w:val="7EDDB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3">
    <w:name w:val="Balloon Text"/>
    <w:basedOn w:val="1"/>
    <w:qFormat/>
    <w:uiPriority w:val="0"/>
    <w:rPr>
      <w:rFonts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2026-03-26T00:15:00Z</dcterms:created>
  <dc:creator>thtf</dc:creator>
  <cp:lastModifiedBy>thtf</cp:lastModifiedBy>
  <dcterms:modified xsi:type="dcterms:W3CDTF">2026-03-25T17:47:09Z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792526E16081727B9B99C369328CAE48_41</vt:lpwstr>
  </property>
</Properties>
</file>