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2AA0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5EC6BC94">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附件1：</w:t>
      </w:r>
    </w:p>
    <w:p w14:paraId="23F21F2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黔东南州人民医院2026年编制外合同聘用医师</w:t>
      </w:r>
    </w:p>
    <w:p w14:paraId="2A45FFB9">
      <w:pPr>
        <w:jc w:val="center"/>
      </w:pPr>
      <w:r>
        <w:rPr>
          <w:rFonts w:hint="eastAsia" w:ascii="宋体" w:hAnsi="宋体" w:eastAsia="宋体" w:cs="宋体"/>
          <w:b/>
          <w:bCs/>
          <w:i w:val="0"/>
          <w:iCs w:val="0"/>
          <w:color w:val="000000"/>
          <w:kern w:val="0"/>
          <w:sz w:val="40"/>
          <w:szCs w:val="40"/>
          <w:u w:val="none"/>
          <w:lang w:val="en-US" w:eastAsia="zh-CN" w:bidi="ar"/>
        </w:rPr>
        <w:t>招聘职位信息表</w:t>
      </w:r>
      <w:bookmarkEnd w:id="0"/>
    </w:p>
    <w:tbl>
      <w:tblPr>
        <w:tblStyle w:val="2"/>
        <w:tblpPr w:leftFromText="180" w:rightFromText="180" w:vertAnchor="text" w:horzAnchor="page" w:tblpX="1290" w:tblpY="516"/>
        <w:tblOverlap w:val="never"/>
        <w:tblW w:w="100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989"/>
        <w:gridCol w:w="780"/>
        <w:gridCol w:w="513"/>
        <w:gridCol w:w="795"/>
        <w:gridCol w:w="1035"/>
        <w:gridCol w:w="1800"/>
        <w:gridCol w:w="2310"/>
        <w:gridCol w:w="1317"/>
      </w:tblGrid>
      <w:tr w14:paraId="679D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77D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661C1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590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岗位类型</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1221F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招聘人数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169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年龄要求</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148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学历学位要求</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903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所学专业</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35E7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其他条件</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E873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799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209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76DD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肾内科医师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E9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4698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8A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962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AD90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硕士研究生：内科学（100201、105101）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F217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限女性，研究生毕业于2014年及以后的需取得住院医师规范化培训合格证，规培专业为内科。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BBB04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需提供肾内科专业方向毕业论文或公立医院肾内科工作经历证明材料。</w:t>
            </w:r>
          </w:p>
        </w:tc>
      </w:tr>
      <w:tr w14:paraId="189B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380F9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6CEADE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肾内科医师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7D80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4EBAF4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C164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2D994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1933C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硕士研究生：内科学（100201、105101）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E83BD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限男性，硕士研究生毕业于2014年及以后的需取得住院医师规范化培训合格证，规培专业为内科。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28A4A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需提供肾内科专业方向毕业论文或公立医院肾内科工作经历证明材料。</w:t>
            </w:r>
          </w:p>
        </w:tc>
      </w:tr>
      <w:tr w14:paraId="3755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D33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F8B9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消化内科医师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C2D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39EF3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9A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D6D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EBA7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硕士研究生：内科学（100201、105101）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283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限女性，研究生毕业于2014年及以后的需取得住院医师规范化培训合格证，规培专业为内科。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7152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需提供消化内科专业方向毕业论文或公立医院消化内科工作经历证明材料。</w:t>
            </w:r>
          </w:p>
        </w:tc>
      </w:tr>
      <w:tr w14:paraId="47CE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A94AC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53247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消化内科医师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DC13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05F26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E65D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9007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138C8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硕士研究生：内科学（100201、105101）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C2818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限男性，硕士研究生毕业于2014年及以后的需取得住院医师规范化培训合格证，规培专业为内科。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B9F5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需提供消化内科专业方向毕业论文或公立医院消化内科工作经历证明材料。</w:t>
            </w:r>
          </w:p>
        </w:tc>
      </w:tr>
      <w:tr w14:paraId="6789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3E1A97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5FC63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19F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7F1EA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AC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111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6A1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硕士研究生：超声医学（105124）</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5120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硕士研究生毕业于2014年及以后的需取得住院医师规范化培训合格证。</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928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B58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908C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605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核医学科医师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CE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1DF13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ED8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E21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硕士研究生学历、学位及以上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FBF2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硕士研究生：核医学（105125）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D87F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硕士研究生毕业于2014年及以后的需取得住院医师规范化培训合格证，规培专业为核医学科。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628D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60C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87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7C9B8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精神心理健康服务中心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059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7457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645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644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全日制本科及以上学历学位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2E4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本科：精神医学100205TK）、临床医学（100201K）；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硕士研究生：精神病与精神卫生学（100205、105105）、神经病学（100204、105104）</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F7A7A2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限女性，毕业于2014年及以后的需取得住院医师规范化培训合格证，规培专业为精神科、内科、神经内科、外科（神经外科方向）、全科。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3B59D07">
            <w:pPr>
              <w:jc w:val="center"/>
              <w:rPr>
                <w:rFonts w:hint="eastAsia" w:ascii="宋体" w:hAnsi="宋体" w:eastAsia="宋体" w:cs="宋体"/>
                <w:i w:val="0"/>
                <w:iCs w:val="0"/>
                <w:color w:val="000000"/>
                <w:sz w:val="22"/>
                <w:szCs w:val="22"/>
                <w:u w:val="none"/>
              </w:rPr>
            </w:pPr>
          </w:p>
        </w:tc>
      </w:tr>
      <w:tr w14:paraId="2A10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6F62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01D74F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精神心理健康服务中心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9DAE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专业技术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14225E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D789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38周岁及以下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274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全日制本科及以上学历学位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E84A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本科：精神医学100205TK）、临床医学（100201K）；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硕士研究生：精神病与精神卫生学（100205、105105）、神经病学（100204、105104）</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A2D34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限男性，毕业于2014年及以后的需取得住院医师规范化培训合格证，规培专业为精神科、内科、神经内科、外科（神经外科方向）、全科。</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44AE6AE">
            <w:pPr>
              <w:jc w:val="center"/>
              <w:rPr>
                <w:rFonts w:hint="eastAsia" w:ascii="宋体" w:hAnsi="宋体" w:eastAsia="宋体" w:cs="宋体"/>
                <w:i w:val="0"/>
                <w:iCs w:val="0"/>
                <w:color w:val="000000"/>
                <w:sz w:val="22"/>
                <w:szCs w:val="22"/>
                <w:u w:val="none"/>
              </w:rPr>
            </w:pPr>
          </w:p>
        </w:tc>
      </w:tr>
    </w:tbl>
    <w:p w14:paraId="34945DFD">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rPr>
      </w:pPr>
    </w:p>
    <w:p w14:paraId="26DA4367">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0AB1156D">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715123C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74FAD15C">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742B267D">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587AD5F5">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52018F6B">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7FA68C69">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14:paraId="11F8B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E41F4"/>
    <w:rsid w:val="33CE41F4"/>
    <w:rsid w:val="618C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2026-05-09T06:45:00Z</dcterms:created>
  <dc:creator>yangxin</dc:creator>
  <cp:lastModifiedBy>yangxin</cp:lastModifiedBy>
  <dcterms:modified xsi:type="dcterms:W3CDTF">2026-05-09T06:49:57Z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F23EF95D4FD149A69EF8E923C0896BFE_11</vt:lpwstr>
  </property>
  <property fmtid="{D5CDD505-2E9C-101B-9397-08002B2CF9AE}" pid="4" name="KSOTemplateDocerSaveRecord">
    <vt:lpwstr>eyJoZGlkIjoiZGQ1MzFjZjc4YzhhM2ViYjE5ZmZjZmZkZTA4MjA0MjkiLCJ1c2VySWQiOiI5NTA0MDM3NTYifQ==</vt:lpwstr>
  </property>
</Properties>
</file>